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2D2D" w14:textId="00B14B46" w:rsidR="004536E7" w:rsidRPr="00872CB4" w:rsidRDefault="00872CB4" w:rsidP="00696F5F">
      <w:pPr>
        <w:pStyle w:val="ListParagraph"/>
        <w:ind w:left="0"/>
        <w:rPr>
          <w:b/>
          <w:sz w:val="24"/>
          <w:szCs w:val="24"/>
          <w:u w:val="single"/>
        </w:rPr>
      </w:pPr>
      <w:bookmarkStart w:id="0" w:name="_GoBack"/>
      <w:bookmarkEnd w:id="0"/>
      <w:r w:rsidRPr="00872CB4">
        <w:rPr>
          <w:b/>
          <w:sz w:val="24"/>
          <w:szCs w:val="24"/>
          <w:u w:val="single"/>
        </w:rPr>
        <w:t>T</w:t>
      </w:r>
      <w:r w:rsidR="00FF2F6D">
        <w:rPr>
          <w:b/>
          <w:sz w:val="24"/>
          <w:szCs w:val="24"/>
          <w:u w:val="single"/>
        </w:rPr>
        <w:t>ranslational</w:t>
      </w:r>
      <w:r w:rsidR="00696F5F" w:rsidRPr="00872CB4">
        <w:rPr>
          <w:b/>
          <w:sz w:val="24"/>
          <w:szCs w:val="24"/>
          <w:u w:val="single"/>
        </w:rPr>
        <w:t xml:space="preserve"> Research</w:t>
      </w:r>
      <w:r w:rsidR="00FF2F6D">
        <w:rPr>
          <w:b/>
          <w:sz w:val="24"/>
          <w:szCs w:val="24"/>
          <w:u w:val="single"/>
        </w:rPr>
        <w:t xml:space="preserve"> in Kinesiology</w:t>
      </w:r>
    </w:p>
    <w:p w14:paraId="59197494" w14:textId="0A7D2EA6" w:rsidR="008F7BF7" w:rsidRPr="007A4685" w:rsidRDefault="008F7BF7" w:rsidP="007A4685">
      <w:pPr>
        <w:spacing w:after="120" w:line="240" w:lineRule="auto"/>
        <w:contextualSpacing/>
        <w:rPr>
          <w:rFonts w:cs="Times New Roman"/>
        </w:rPr>
      </w:pPr>
      <w:r>
        <w:rPr>
          <w:rFonts w:cs="Times New Roman"/>
        </w:rPr>
        <w:tab/>
      </w:r>
      <w:r w:rsidRPr="00664914">
        <w:rPr>
          <w:rFonts w:cs="Times New Roman"/>
        </w:rPr>
        <w:t xml:space="preserve"> In 2013 falls </w:t>
      </w:r>
      <w:r w:rsidR="007A4685">
        <w:rPr>
          <w:rFonts w:cs="Times New Roman"/>
        </w:rPr>
        <w:t xml:space="preserve">by older adults </w:t>
      </w:r>
      <w:r w:rsidRPr="00664914">
        <w:rPr>
          <w:rFonts w:cs="Times New Roman"/>
        </w:rPr>
        <w:t xml:space="preserve">accounted for over $34 million in health care costs </w:t>
      </w:r>
      <w:r w:rsidRPr="00664914">
        <w:rPr>
          <w:rFonts w:cs="Times New Roman"/>
        </w:rPr>
        <w:fldChar w:fldCharType="begin" w:fldLock="1"/>
      </w:r>
      <w:r w:rsidR="002C5CF4">
        <w:rPr>
          <w:rFonts w:cs="Times New Roman"/>
        </w:rPr>
        <w:instrText>ADDIN CSL_CITATION { "citationItems" : [ { "id" : "ITEM-1", "itemData" : { "URL" : "http://www.cdc.gov/homeandrecreationalsafety/falls/adultfalls.html", "accessed" : { "date-parts" : [ [ "2014", "1", "5" ] ] }, "author" : [ { "dropping-particle" : "", "family" : "Center for Disease Control and Prevention", "given" : "National Center for Injury Prevention and Control", "non-dropping-particle" : "", "parse-names" : false, "suffix" : "" } ], "container-title" : "Available at: http://www.cdc.gov/homeandrecreationalsafety/falls/adultfalls.html", "id" : "ITEM-1", "issued" : { "date-parts" : [ [ "0" ] ] }, "language" : "eng", "title" : "CDC - Older Adult Falls - Falls Among Older Adults: An Overview - Home and Recreational Safety - Injury Center", "type" : "webpage" }, "uris" : [ "http://www.mendeley.com/documents/?uuid=672fe450-6077-477f-b1a6-72b5fdd00bcd" ] } ], "mendeley" : { "formattedCitation" : "[1]", "plainTextFormattedCitation" : "[1]", "previouslyFormattedCitation" : "[1]" }, "properties" : { "noteIndex" : 0 }, "schema" : "https://github.com/citation-style-language/schema/raw/master/csl-citation.json" }</w:instrText>
      </w:r>
      <w:r w:rsidRPr="00664914">
        <w:rPr>
          <w:rFonts w:cs="Times New Roman"/>
        </w:rPr>
        <w:fldChar w:fldCharType="separate"/>
      </w:r>
      <w:r w:rsidR="007A4685" w:rsidRPr="007A4685">
        <w:rPr>
          <w:rFonts w:cs="Times New Roman"/>
          <w:noProof/>
        </w:rPr>
        <w:t>[1]</w:t>
      </w:r>
      <w:r w:rsidRPr="00664914">
        <w:rPr>
          <w:rFonts w:cs="Times New Roman"/>
        </w:rPr>
        <w:fldChar w:fldCharType="end"/>
      </w:r>
      <w:r w:rsidRPr="00664914">
        <w:rPr>
          <w:rFonts w:cs="Times New Roman"/>
        </w:rPr>
        <w:t xml:space="preserve">.  </w:t>
      </w:r>
      <w:r w:rsidR="007A4685">
        <w:t xml:space="preserve">By 2030, one out of every five adults will be an older adult and by 2050, the older adult population is estimated to be double what it was in 2010 </w:t>
      </w:r>
      <w:r w:rsidR="007A4685">
        <w:fldChar w:fldCharType="begin" w:fldLock="1"/>
      </w:r>
      <w:r w:rsidR="002C5CF4">
        <w:instrText>ADDIN CSL_CITATION { "citationItems" : [ { "id" : "ITEM-1", "itemData" : { "abstract" : "The State of Aging and Health in America 2013 is the sixth volume of a series that presents a snapshot of the health and aging landscape in the United States or another region of the world. This series presents the most current information and statistics, often specifically commissioned for the report, on the health of older adults. The State of Aging and Health in America 2013 focuses on the health of adults aged 65 years or older in the United States and was supported by the Centers for Disease Control and Prevention.", "author" : [ { "dropping-particle" : "", "family" : "Centers for Disease Control and Prevention", "given" : "", "non-dropping-particle" : "", "parse-names" : false, "suffix" : "" } ], "container-title" : "Centers for Disease Control and Prevention US Dept of Health and Human Services", "id" : "ITEM-1", "issued" : { "date-parts" : [ [ "2013" ] ] }, "publisher-place" : "Atlanta, GA", "title" : "The State of Aging and Health in America", "type" : "report" }, "uris" : [ "http://www.mendeley.com/documents/?uuid=b92c2d61-d540-3b09-91d7-88ad73f986e2" ] } ], "mendeley" : { "formattedCitation" : "[2]", "plainTextFormattedCitation" : "[2]", "previouslyFormattedCitation" : "[2]" }, "properties" : { "noteIndex" : 1 }, "schema" : "https://github.com/citation-style-language/schema/raw/master/csl-citation.json" }</w:instrText>
      </w:r>
      <w:r w:rsidR="007A4685">
        <w:fldChar w:fldCharType="separate"/>
      </w:r>
      <w:r w:rsidR="007A4685" w:rsidRPr="007A4685">
        <w:rPr>
          <w:noProof/>
        </w:rPr>
        <w:t>[2]</w:t>
      </w:r>
      <w:r w:rsidR="007A4685">
        <w:fldChar w:fldCharType="end"/>
      </w:r>
      <w:r w:rsidR="007A4685">
        <w:t xml:space="preserve">.  </w:t>
      </w:r>
      <w:r w:rsidR="007A4685" w:rsidRPr="00664914">
        <w:rPr>
          <w:rFonts w:cs="Times New Roman"/>
        </w:rPr>
        <w:t xml:space="preserve">Lower strength and </w:t>
      </w:r>
      <w:r w:rsidR="007A4685">
        <w:rPr>
          <w:rFonts w:cs="Times New Roman"/>
        </w:rPr>
        <w:t>rates of force development (RFD)</w:t>
      </w:r>
      <w:r w:rsidR="007A4685" w:rsidRPr="00664914">
        <w:rPr>
          <w:rFonts w:cs="Times New Roman"/>
        </w:rPr>
        <w:t xml:space="preserve">, as compared to a young adult population </w:t>
      </w:r>
      <w:r w:rsidR="007A4685" w:rsidRPr="00664914">
        <w:rPr>
          <w:rFonts w:cs="Times New Roman"/>
        </w:rPr>
        <w:fldChar w:fldCharType="begin" w:fldLock="1"/>
      </w:r>
      <w:r w:rsidR="002C5CF4">
        <w:rPr>
          <w:rFonts w:cs="Times New Roman"/>
        </w:rPr>
        <w:instrText>ADDIN CSL_CITATION { "citationItems" : [ { "id" : "ITEM-1", "itemData" : { "DOI" : "10.1007/s00221-004-2127-3", "ISBN" : "0014-4819 (Print) 0014-4819 (Linking)", "ISSN" : "00144819", "PMID" : "15599729", "abstract" : "In young adults, improvements in the rate of force development as a result of resistance training are accompanied by increases in neural drive in the very initial phase of muscle activation. The purpose of this experiment was to determine if older adults also exhibit similar adaptations in response to rate of force development (RFD) training. Eight young (21-35 years) and eight older (60-79 years) adults were assessed during the production of maximum rapid contractions, before and after four weeks of progressive resistance training for the elbow flexors. Young and older adults exhibited significant increases (P&lt;0.01) in peak RFD, of 25.6% and 28.6% respectively. For both groups the increase in RFD was accompanied by an increase in the root mean square (RMS) amplitude and in the rate of rise (RER) in the electromyogram (EMG) throughout the initial 100 ms of activation. For older adults, however, this training response was only apparent in the brachialis and brachioradialis muscles. This response was not observed in surface EMG recorded from the biceps brachii muscle during either RFD testing or throughout training, nor was it observed in the pronator teres muscle. The minimal adaptations observed for older adults in the bifunctional muscles biceps brachii and pronator teres are considered to indicate a compromise of the neural adaptations older adults might experience in response to resistance training.", "author" : [ { "dropping-particle" : "", "family" : "Barry", "given" : "Benjamin K.", "non-dropping-particle" : "", "parse-names" : false, "suffix" : "" }, { "dropping-particle" : "", "family" : "Warman", "given" : "Geoffrey E.", "non-dropping-particle" : "", "parse-names" : false, "suffix" : "" }, { "dropping-particle" : "", "family" : "Carson", "given" : "Richard G.", "non-dropping-particle" : "", "parse-names" : false, "suffix" : "" } ], "container-title" : "Experimental Brain Research", "id" : "ITEM-1", "issue" : "2005", "issued" : { "date-parts" : [ [ "2005" ] ] }, "page" : "122-132", "title" : "Age-related differences in rapid muscle activation after rate of force development training of the elbow flexors", "type" : "article-journal", "volume" : "162" }, "uris" : [ "http://www.mendeley.com/documents/?uuid=13fcfa19-d128-440c-9ce5-61dfe5c92f88" ] }, { "id" : "ITEM-2", "itemData" : { "DOI" : "10.1007/s11357-013-9605-0", "ISBN" : "1574-4647 (Electronic)", "ISSN" : "0161-9152", "PMID" : "24338233", "abstract" : "Declines in muscle size and strength are commonly reported as a consequence of aging; however, few studies have investigated the influence of aging on the rate of muscle activation and rapid force characteristics across the lifespan. This study aims to investigate the effects of aging on the rate of muscle activation and rapid force characteristics of the plantar flexors. Plantar flexion peak force (PF), absolute (peak, 50, and 100-200 ms), and relative (10 %, 30 %, and 50 %) rate of force development (RFD), the rapid to maximal force ratio (RFD/PF), and the rate of electromyography rise (RER) were examined during an isometric maximal voluntary contraction (MVC) in young (age = 22 \u00b1 2 years), middle-aged (43 \u00b1 2 years), and old (69 \u00b1 5 years) men. The old men exhibited lower PF (30.7 % and 27.6 % lower, respectively) and absolute (24.4-55.1 %) and relative (16.4-28.9 %) RFD values compared to the young and middle-aged men (P \u2264 0.03). RER values were similar between the young and old men (P \u2265 0.30); however, RER values were greater for the middle-aged men when compared to the young and old men for the soleus (P &lt; 0.01) and the old men for the medial gastrocnemius (P \u2264 0.02). Likewise, RFD/PF ratios were similar between young and old men (P \u2265 0.26); however, these ratios were greater for the middle-aged men at early (P \u2264 0.03), but not later (P \u2265 0.10), time intervals. The lower PF and absolute and relative RFD values for the old men may contribute to the increased functional limitations often observed in older adults. Interestingly, higher rates of muscle activation and greater early RFD/PF ratios in middle-aged men may be a reflection of physiological alterations in the neuromuscular system occurring in the fifth decade.", "author" : [ { "dropping-particle" : "", "family" : "Thompson", "given" : "Brennan J.", "non-dropping-particle" : "", "parse-names" : false, "suffix" : "" }, { "dropping-particle" : "", "family" : "Ryan", "given" : "Eric D.", "non-dropping-particle" : "", "parse-names" : false, "suffix" : "" }, { "dropping-particle" : "", "family" : "Herda", "given" : "Trent J.", "non-dropping-particle" : "", "parse-names" : false, "suffix" : "" }, { "dropping-particle" : "", "family" : "Costa", "given" : "Pablo B.", "non-dropping-particle" : "", "parse-names" : false, "suffix" : "" }, { "dropping-particle" : "", "family" : "Herda", "given" : "Ashley a.", "non-dropping-particle" : "", "parse-names" : false, "suffix" : "" }, { "dropping-particle" : "", "family" : "Cramer", "given" : "Joel T.", "non-dropping-particle" : "", "parse-names" : false, "suffix" : "" } ], "container-title" : "AGE", "id" : "ITEM-2", "issue" : "2", "issued" : { "date-parts" : [ [ "2014", "4" ] ] }, "page" : "839-849", "title" : "Age-related changes in the rate of muscle activation and rapid force characteristics", "type" : "article-journal", "volume" : "36" }, "uris" : [ "http://www.mendeley.com/documents/?uuid=bb0f4d45-d13f-43fd-85f5-0a2e58aa7bb1" ] } ], "mendeley" : { "formattedCitation" : "[3], [4]", "plainTextFormattedCitation" : "[3], [4]", "previouslyFormattedCitation" : "[3], [4]" }, "properties" : { "noteIndex" : 0 }, "schema" : "https://github.com/citation-style-language/schema/raw/master/csl-citation.json" }</w:instrText>
      </w:r>
      <w:r w:rsidR="007A4685" w:rsidRPr="00664914">
        <w:rPr>
          <w:rFonts w:cs="Times New Roman"/>
        </w:rPr>
        <w:fldChar w:fldCharType="separate"/>
      </w:r>
      <w:r w:rsidR="007A4685" w:rsidRPr="007A4685">
        <w:rPr>
          <w:rFonts w:cs="Times New Roman"/>
          <w:noProof/>
        </w:rPr>
        <w:t>[3], [4]</w:t>
      </w:r>
      <w:r w:rsidR="007A4685" w:rsidRPr="00664914">
        <w:rPr>
          <w:rFonts w:cs="Times New Roman"/>
        </w:rPr>
        <w:fldChar w:fldCharType="end"/>
      </w:r>
      <w:r w:rsidR="00C9020A">
        <w:rPr>
          <w:rFonts w:cs="Times New Roman"/>
        </w:rPr>
        <w:t xml:space="preserve"> are</w:t>
      </w:r>
      <w:r w:rsidR="007A4685" w:rsidRPr="00664914">
        <w:rPr>
          <w:rFonts w:cs="Times New Roman"/>
        </w:rPr>
        <w:t xml:space="preserve"> associated with a slowing of movement</w:t>
      </w:r>
      <w:r w:rsidR="00C9020A">
        <w:rPr>
          <w:rFonts w:cs="Times New Roman"/>
        </w:rPr>
        <w:t>, increased risk of falling,</w:t>
      </w:r>
      <w:r w:rsidR="007A4685" w:rsidRPr="00664914">
        <w:rPr>
          <w:rFonts w:cs="Times New Roman"/>
        </w:rPr>
        <w:t xml:space="preserve"> and functional decline</w:t>
      </w:r>
      <w:r w:rsidR="00C9020A">
        <w:rPr>
          <w:rFonts w:cs="Times New Roman"/>
        </w:rPr>
        <w:t>.</w:t>
      </w:r>
      <w:r w:rsidR="007A4685">
        <w:rPr>
          <w:rFonts w:cs="Times New Roman"/>
        </w:rPr>
        <w:t xml:space="preserve"> </w:t>
      </w:r>
    </w:p>
    <w:p w14:paraId="4BFFE44C" w14:textId="59550DE8" w:rsidR="004536E7" w:rsidRDefault="004536E7" w:rsidP="00696F5F">
      <w:pPr>
        <w:pStyle w:val="ListParagraph"/>
        <w:ind w:left="0" w:firstLine="720"/>
      </w:pPr>
      <w:r>
        <w:t>As an exercise physio</w:t>
      </w:r>
      <w:r w:rsidR="00B758E8">
        <w:t>logist with over a dozen years designing and implementing exercise programs for</w:t>
      </w:r>
      <w:r>
        <w:t xml:space="preserve"> older adults and special popul</w:t>
      </w:r>
      <w:r w:rsidR="00696F5F">
        <w:t>ations</w:t>
      </w:r>
      <w:r w:rsidR="00FF2F6D">
        <w:t xml:space="preserve">, </w:t>
      </w:r>
      <w:r w:rsidR="00696F5F">
        <w:t>I have a keen interest i</w:t>
      </w:r>
      <w:r>
        <w:t xml:space="preserve">n </w:t>
      </w:r>
      <w:r w:rsidR="0052054C">
        <w:t>methods to help</w:t>
      </w:r>
      <w:r>
        <w:t xml:space="preserve"> these populations attain and maintain functional independence for as long as possible.  A research agenda that focuses on </w:t>
      </w:r>
      <w:r w:rsidR="00FF2F6D">
        <w:t xml:space="preserve">improving </w:t>
      </w:r>
      <w:r>
        <w:t>function</w:t>
      </w:r>
      <w:r w:rsidR="00FF2F6D">
        <w:t xml:space="preserve"> and mobility in special populations</w:t>
      </w:r>
      <w:r>
        <w:t xml:space="preserve"> has several advantages.  It opens doors for collabora</w:t>
      </w:r>
      <w:r w:rsidR="008F3D27">
        <w:t xml:space="preserve">tion with other </w:t>
      </w:r>
      <w:r w:rsidR="00CD115B">
        <w:t>function and mobility researchers,</w:t>
      </w:r>
      <w:r>
        <w:t xml:space="preserve"> health care professionals</w:t>
      </w:r>
      <w:r w:rsidR="00CD115B">
        <w:t>, and senior living centers within the community</w:t>
      </w:r>
      <w:r>
        <w:t>.</w:t>
      </w:r>
      <w:r w:rsidR="0020622F">
        <w:t xml:space="preserve">  It creates opportunities for the mentoring of students of all levels.  Lastly, a research agenda based </w:t>
      </w:r>
      <w:r w:rsidR="00FA434A">
        <w:t>in function can include</w:t>
      </w:r>
      <w:r>
        <w:t xml:space="preserve"> both interventional and mechanistic work.  </w:t>
      </w:r>
    </w:p>
    <w:p w14:paraId="32E6265B" w14:textId="77777777" w:rsidR="00FA434A" w:rsidRDefault="00FA434A" w:rsidP="004536E7">
      <w:pPr>
        <w:pStyle w:val="ListParagraph"/>
        <w:ind w:left="0"/>
      </w:pPr>
    </w:p>
    <w:p w14:paraId="425A365E" w14:textId="05C5E21E" w:rsidR="00696F5F" w:rsidRPr="00696F5F" w:rsidRDefault="00FF2F6D" w:rsidP="004536E7">
      <w:pPr>
        <w:pStyle w:val="ListParagraph"/>
        <w:ind w:left="0"/>
        <w:rPr>
          <w:b/>
          <w:i/>
        </w:rPr>
      </w:pPr>
      <w:r>
        <w:rPr>
          <w:b/>
          <w:i/>
        </w:rPr>
        <w:t>Past and Ongoing Research</w:t>
      </w:r>
    </w:p>
    <w:p w14:paraId="19E48EAA" w14:textId="07A15229" w:rsidR="00047234" w:rsidRDefault="00CD115B" w:rsidP="00696F5F">
      <w:pPr>
        <w:pStyle w:val="ListParagraph"/>
        <w:ind w:left="0" w:firstLine="720"/>
      </w:pPr>
      <w:r>
        <w:t>Working</w:t>
      </w:r>
      <w:r w:rsidR="00FA434A">
        <w:t xml:space="preserve"> one-on-one with special population</w:t>
      </w:r>
      <w:r>
        <w:t>s</w:t>
      </w:r>
      <w:r w:rsidR="00FA434A">
        <w:t>, often exercise interventions</w:t>
      </w:r>
      <w:r w:rsidR="008F3D27">
        <w:t xml:space="preserve"> I designed</w:t>
      </w:r>
      <w:r w:rsidR="00FA434A">
        <w:t xml:space="preserve"> </w:t>
      </w:r>
      <w:proofErr w:type="gramStart"/>
      <w:r w:rsidR="00FA434A">
        <w:t>were geared</w:t>
      </w:r>
      <w:proofErr w:type="gramEnd"/>
      <w:r w:rsidR="00FA434A">
        <w:t xml:space="preserve"> towards strengthening of skilled movement.  This included an application of the </w:t>
      </w:r>
      <w:r w:rsidR="00615B20">
        <w:t>overload principle that focused on increasing</w:t>
      </w:r>
      <w:r w:rsidR="00FA434A">
        <w:t xml:space="preserve"> both resistance levels and</w:t>
      </w:r>
      <w:r w:rsidR="002F2783">
        <w:t xml:space="preserve"> complexity of the exercise</w:t>
      </w:r>
      <w:r w:rsidR="00FA434A">
        <w:t xml:space="preserve">s.  Clients saw improvements in strength and </w:t>
      </w:r>
      <w:r w:rsidR="00411661">
        <w:t>skill, which</w:t>
      </w:r>
      <w:r w:rsidR="00615B20">
        <w:t xml:space="preserve"> enabled them to lead</w:t>
      </w:r>
      <w:r w:rsidR="00411661">
        <w:t xml:space="preserve"> </w:t>
      </w:r>
      <w:proofErr w:type="gramStart"/>
      <w:r>
        <w:t xml:space="preserve">more </w:t>
      </w:r>
      <w:r w:rsidR="00FA434A">
        <w:t>active lifestyle</w:t>
      </w:r>
      <w:r w:rsidR="00615B20">
        <w:t>s</w:t>
      </w:r>
      <w:proofErr w:type="gramEnd"/>
      <w:r w:rsidR="00FA434A">
        <w:t xml:space="preserve">.  My initial foray into research took advantage of </w:t>
      </w:r>
      <w:r w:rsidR="002F2783">
        <w:t xml:space="preserve">my </w:t>
      </w:r>
      <w:r w:rsidR="00FA434A">
        <w:t xml:space="preserve">prior experience and was an investigation of the task strengthening and complexity combinations and their </w:t>
      </w:r>
      <w:r w:rsidR="00615B20">
        <w:t>effects</w:t>
      </w:r>
      <w:r w:rsidR="00FA434A">
        <w:t xml:space="preserve"> on risk of falling.  </w:t>
      </w:r>
      <w:r w:rsidR="00615B20">
        <w:t xml:space="preserve">This project found combining increases in both resistance and complexity levels enabled older adults to decrease their risk of </w:t>
      </w:r>
      <w:r w:rsidR="009A1F83">
        <w:t>falling</w:t>
      </w:r>
      <w:r w:rsidR="0020622F">
        <w:t xml:space="preserve"> more than conventional</w:t>
      </w:r>
      <w:r w:rsidR="00C37193">
        <w:t xml:space="preserve"> strength training or stretching</w:t>
      </w:r>
      <w:r w:rsidR="007A481C">
        <w:t xml:space="preserve"> </w:t>
      </w:r>
      <w:r w:rsidR="007A481C">
        <w:fldChar w:fldCharType="begin" w:fldLock="1"/>
      </w:r>
      <w:r w:rsidR="00BD7888">
        <w:instrText>ADDIN CSL_CITATION { "citationItems" : [ { "id" : "ITEM-1", "itemData" : { "DOI" : "10.26773/mjssm.2017.09.010", "abstract" : "Adults over the age of 65 have a 1 in 3 chance of falling ; in 2012 , more than $30 billion was spent on medical costs due to these falls . Th e division of resistance training and neuromotor training balance improvement interventions has shown to yield low to moderate results . Athletes combine both resistance training and skill development (function) training to improve skilled performance . Older adults may not be performing high - level sports activities , but still require strength , power , and functional fi tness levels to perform relatively high - level skills . Th e purpose of this study was to determine the eff ects of combining resistance and functional training into functional - strength training on dynamic balance control in moderately active older adults . Eighteen healthy older adults were divided into three groups ; functional resistance , standard resistance , and control . All groups met for their intervention twice a week for six weeks . Dynamic balance was assessed using the Fullerton Advanced Balance Scale (0 - 40) . Results of individual paired T - tests showed a signifi cant improvement in balance control in the functional resistance group (t (5) = - 3 . 492 , p= . 017) and a very large eff ect size (d=1 . 33) whereas neither the standard resistance nor control group had a signifi cant reduction in the risk of falls . Manipulating multidimensional , neuromotor function during resistance training exercises is an eff ective method of applying the overload principle in order to reduce falls risk in moderately active seniors .", "author" : [ { "dropping-particle" : "", "family" : "Josephson", "given" : "Micah D", "non-dropping-particle" : "", "parse-names" : false, "suffix" : "" }, { "dropping-particle" : "", "family" : "Williams", "given" : "John G", "non-dropping-particle" : "", "parse-names" : false, "suffix" : "" } ], "container-title" : "J . Sports Sci . Med", "id" : "ITEM-1", "issued" : { "date-parts" : [ [ "2017" ] ] }, "page" : "75-78", "title" : "Functional - Strengthening : A Pilot Study on Balance Control Improvement in Community - Dwelling Older Adults", "type" : "article-journal", "volume" : "6" }, "uris" : [ "http://www.mendeley.com/documents/?uuid=72b5a054-22f6-463a-ade9-8e2c0156a5ba" ] } ], "mendeley" : { "formattedCitation" : "[5]", "plainTextFormattedCitation" : "[5]", "previouslyFormattedCitation" : "[5]" }, "properties" : { "noteIndex" : 1 }, "schema" : "https://github.com/citation-style-language/schema/raw/master/csl-citation.json" }</w:instrText>
      </w:r>
      <w:r w:rsidR="007A481C">
        <w:fldChar w:fldCharType="separate"/>
      </w:r>
      <w:r w:rsidR="00BD7888" w:rsidRPr="00BD7888">
        <w:rPr>
          <w:noProof/>
        </w:rPr>
        <w:t>[5]</w:t>
      </w:r>
      <w:r w:rsidR="007A481C">
        <w:fldChar w:fldCharType="end"/>
      </w:r>
      <w:r w:rsidR="00615B20">
        <w:t>.</w:t>
      </w:r>
      <w:r w:rsidR="00C37193">
        <w:t xml:space="preserve">  </w:t>
      </w:r>
      <w:r w:rsidR="00047234">
        <w:t xml:space="preserve">These results supported the </w:t>
      </w:r>
      <w:r w:rsidR="00C37193">
        <w:t xml:space="preserve">theory of a </w:t>
      </w:r>
      <w:r w:rsidR="002C5CF4">
        <w:t xml:space="preserve">functional ceiling </w:t>
      </w:r>
      <w:r w:rsidR="002C5CF4">
        <w:fldChar w:fldCharType="begin" w:fldLock="1"/>
      </w:r>
      <w:r w:rsidR="00BD7888">
        <w:instrText>ADDIN CSL_CITATION { "citationItems" : [ { "id" : "ITEM-1", "itemData" : { "author" : [ { "dropping-particle" : "", "family" : "Sayers", "given" : "Stephen P", "non-dropping-particle" : "", "parse-names" : false, "suffix" : "" } ], "container-title" : "Journal of strength and conditioning research / National Strength &amp; Conditioning Association", "id" : "ITEM-1", "issue" : "2", "issued" : { "date-parts" : [ [ "2007" ] ] }, "page" : "518-526", "title" : "High-speed power training: A novel approach to resistance training older men and women.", "type" : "article-journal", "volume" : "21" }, "uris" : [ "http://www.mendeley.com/documents/?uuid=755d5062-c0ce-4b91-bb8c-f42ecbf1df08" ] } ], "mendeley" : { "formattedCitation" : "[6]", "plainTextFormattedCitation" : "[6]", "previouslyFormattedCitation" : "[6]" }, "properties" : { "noteIndex" : 1 }, "schema" : "https://github.com/citation-style-language/schema/raw/master/csl-citation.json" }</w:instrText>
      </w:r>
      <w:r w:rsidR="002C5CF4">
        <w:fldChar w:fldCharType="separate"/>
      </w:r>
      <w:r w:rsidR="00BD7888" w:rsidRPr="00BD7888">
        <w:rPr>
          <w:noProof/>
        </w:rPr>
        <w:t>[6]</w:t>
      </w:r>
      <w:r w:rsidR="002C5CF4">
        <w:fldChar w:fldCharType="end"/>
      </w:r>
      <w:r w:rsidR="00047234">
        <w:t xml:space="preserve"> </w:t>
      </w:r>
      <w:r w:rsidR="002C5CF4">
        <w:t xml:space="preserve">strength </w:t>
      </w:r>
      <w:r w:rsidR="00047234">
        <w:t xml:space="preserve">training has for older adults and indicates the need for greater depth of study of both interventions and mechanisms which cause dysfunction in special populations.  </w:t>
      </w:r>
    </w:p>
    <w:p w14:paraId="0330AE0E" w14:textId="162A9A23" w:rsidR="009A1F83" w:rsidRDefault="009A1F83" w:rsidP="00696F5F">
      <w:pPr>
        <w:pStyle w:val="ListParagraph"/>
        <w:ind w:left="0" w:firstLine="720"/>
      </w:pPr>
      <w:r>
        <w:t>My current project is a step forward to examine the relationship between rate of neuromuscular activation and RFD in both isometric and dynamic movements</w:t>
      </w:r>
      <w:r w:rsidR="00120BC3">
        <w:t xml:space="preserve"> and how it may translate to functional assessments for special populations</w:t>
      </w:r>
      <w:r>
        <w:t xml:space="preserve">.  </w:t>
      </w:r>
      <w:r w:rsidR="00F0511E">
        <w:t xml:space="preserve">Early neurophysiology research shows, in a feline model, there is a strong relationship between an injected current (artificial neuromuscular activation) and rate of force development </w:t>
      </w:r>
      <w:r w:rsidR="00F0511E">
        <w:fldChar w:fldCharType="begin" w:fldLock="1"/>
      </w:r>
      <w:r w:rsidR="00F0511E">
        <w:instrText>ADDIN CSL_CITATION { "citationItems" : [ { "id" : "ITEM-1", "itemData" : { "author" : [ { "dropping-particle" : "", "family" : "Baldissera", "given" : "F", "non-dropping-particle" : "", "parse-names" : false, "suffix" : "" }, { "dropping-particle" : "", "family" : "Campadelli", "given" : "P", "non-dropping-particle" : "", "parse-names" : false, "suffix" : "" } ], "container-title" : "Nature", "id" : "ITEM-1", "issue" : "14", "issued" : { "date-parts" : [ [ "1977" ] ] }, "page" : "146-247", "title" : "How motoneurones control development of muscle tension", "type" : "article-journal", "volume" : "268" }, "uris" : [ "http://www.mendeley.com/documents/?uuid=a3a722c8-0b08-48d0-a870-14b69a9f4f88" ] } ], "mendeley" : { "formattedCitation" : "[7]", "plainTextFormattedCitation" : "[7]", "previouslyFormattedCitation" : "[7]" }, "properties" : { "noteIndex" : 1 }, "schema" : "https://github.com/citation-style-language/schema/raw/master/csl-citation.json" }</w:instrText>
      </w:r>
      <w:r w:rsidR="00F0511E">
        <w:fldChar w:fldCharType="separate"/>
      </w:r>
      <w:r w:rsidR="00F0511E" w:rsidRPr="00F0511E">
        <w:rPr>
          <w:noProof/>
        </w:rPr>
        <w:t>[7]</w:t>
      </w:r>
      <w:r w:rsidR="00F0511E">
        <w:fldChar w:fldCharType="end"/>
      </w:r>
      <w:r w:rsidR="00F0511E">
        <w:t xml:space="preserve">.  </w:t>
      </w:r>
      <w:r w:rsidR="00B4442C">
        <w:t>M</w:t>
      </w:r>
      <w:r>
        <w:t>ovement</w:t>
      </w:r>
      <w:r w:rsidR="00B4442C">
        <w:t xml:space="preserve"> velocity</w:t>
      </w:r>
      <w:r>
        <w:t xml:space="preserve"> </w:t>
      </w:r>
      <w:r w:rsidR="00B4442C">
        <w:t>and</w:t>
      </w:r>
      <w:r w:rsidR="003D60C6">
        <w:t xml:space="preserve"> neuromuscular activation </w:t>
      </w:r>
      <w:r w:rsidR="00B4442C">
        <w:t xml:space="preserve">co-vary </w:t>
      </w:r>
      <w:r w:rsidR="00B4442C">
        <w:fldChar w:fldCharType="begin" w:fldLock="1"/>
      </w:r>
      <w:r w:rsidR="00B4442C">
        <w:instrText>ADDIN CSL_CITATION { "citationItems" : [ { "id" : "ITEM-1", "itemData" : { "DOI" : "10.1093/gerona/glq012", "ISBN" : "1758-535X (Electronic)\\r1079-5006 (Linking)", "ISSN" : "10795006", "PMID" : "20156882", "abstract" : "BACKGROUND: Age-related alterations of neuromuscular activation may contribute to deficits in muscle power and mobility function. This study assesses whether impaired activation of the agonist quadriceps and antagonist hamstrings, including amplitude- and velocity-dependent characteristics of activation, may explain differences in leg extension torque and power between healthy middle-aged, healthy older, and mobility-limited older adults. METHODS: Torque, power, and electromyography were recorded during maximal voluntary leg extension trials across a range of velocities on an isokinetic dynamometer. RESULTS: Neuromuscular activation was similar between middle-aged and older healthy groups, with differences in torque and power explained predominantly by muscle size. However, the older mobility-limited group demonstrated marked impairment of torque, power, and agonist muscle activation, with the greatest deficits occurring at the fastest movement velocities. Agonist muscle activation was found to be strongly associated with torque output. CONCLUSIONS: Similar neuromuscular activation between the middle-aged and older healthy groups indicates that impaired voluntary activation is not an obligatory consequence of aging. However, the finding that the mobility-limited group exhibited impaired activation of the agonist quadriceps and concomitant deficits in torque and power output suggests that neuromuscular activation deficits may contribute to compromised mobility function in older adults.", "author" : [ { "dropping-particle" : "", "family" : "Clark", "given" : "David J.", "non-dropping-particle" : "", "parse-names" : false, "suffix" : "" }, { "dropping-particle" : "", "family" : "Patten", "given" : "Carolynn", "non-dropping-particle" : "", "parse-names" : false, "suffix" : "" }, { "dropping-particle" : "", "family" : "Reid", "given" : "Kieran F.", "non-dropping-particle" : "", "parse-names" : false, "suffix" : "" }, { "dropping-particle" : "", "family" : "Carabello", "given" : "Robert J.", "non-dropping-particle" : "", "parse-names" : false, "suffix" : "" }, { "dropping-particle" : "", "family" : "Phillips", "given" : "Edward M.", "non-dropping-particle" : "", "parse-names" : false, "suffix" : "" }, { "dropping-particle" : "", "family" : "Fielding", "given" : "Roger A.", "non-dropping-particle" : "", "parse-names" : false, "suffix" : "" } ], "container-title" : "Journals of Gerontology - Series A Biological Sciences and Medical Sciences", "id" : "ITEM-1", "issue" : "5", "issued" : { "date-parts" : [ [ "2010" ] ] }, "page" : "495-502", "title" : "Impaired voluntary neuromuscular activation limits muscle power in mobility-limited older adults", "type" : "article-journal", "volume" : "65 A" }, "uris" : [ "http://www.mendeley.com/documents/?uuid=e1c792a6-f462-4e5d-9032-f7010e001931" ] } ], "mendeley" : { "formattedCitation" : "[8]", "plainTextFormattedCitation" : "[8]", "previouslyFormattedCitation" : "[8]" }, "properties" : { "noteIndex" : 1 }, "schema" : "https://github.com/citation-style-language/schema/raw/master/csl-citation.json" }</w:instrText>
      </w:r>
      <w:r w:rsidR="00B4442C">
        <w:fldChar w:fldCharType="separate"/>
      </w:r>
      <w:r w:rsidR="00B4442C" w:rsidRPr="00B4442C">
        <w:rPr>
          <w:noProof/>
        </w:rPr>
        <w:t>[8]</w:t>
      </w:r>
      <w:r w:rsidR="00B4442C">
        <w:fldChar w:fldCharType="end"/>
      </w:r>
      <w:r w:rsidR="00B4442C">
        <w:t xml:space="preserve"> with higher rates of both</w:t>
      </w:r>
      <w:r>
        <w:t xml:space="preserve"> </w:t>
      </w:r>
      <w:r w:rsidR="00BD7888">
        <w:t xml:space="preserve">strongly associated with function and mobility </w:t>
      </w:r>
      <w:r w:rsidR="00BD7888">
        <w:fldChar w:fldCharType="begin" w:fldLock="1"/>
      </w:r>
      <w:r w:rsidR="00B4442C">
        <w:instrText>ADDIN CSL_CITATION { "citationItems" : [ { "id" : "ITEM-1", "itemData" : { "DOI" : "10.1016/j.clinbiomech.2010.02.002", "ISBN" : "1879-1271 (Electronic)\\n0268-0033 (Linking)", "ISSN" : "02680033", "PMID" : "20350773", "abstract" : "Background: Falls are one of the greatest concerns among the elderly. A number of studies have described peak torque as one of the best fall-related predictor. No studies have comprehensively focused on the rate of torque development of the lower limb muscles among elderly fallers. Then, the aim of this study was to determine the relationship between muscle peak torque and rate of torque development of the lower limb joints in elderly with and without fall history. It was also aimed to determine whether these parameters of muscle performance (i.e., peak torque and rate of torque development) are related to the number of falls. Methods: Thirty-one women volunteered to participate in the study and were assigned in one of the groups according to the number of falls over the 12 months that preceded the present. Then, participants with no fall history (GI; n = 13; 67.6[7.5] years-old), one fall (GII; n = 8; 66.0[4.9] years-old) and two or more falls (GIII; n = 10; 67.8[8.8] years-old) performed a number of lower limb maximal isometric voluntary contractions from which peak torque and rate of torque development were quantified. Findings: Primary outcomes indicated no peak torque differences between experimental groups in any lower limb joint. The rate of torque development of the knee flexor muscles observed in the non-fallers (GI) was greater than that observed in the fallers (P &lt; 0.05) and had a significant relationship with the number of falls (P &lt; 0.05). Interpretation: The greater knee flexor muscles' rate of torque development found in the non-fallers in comparison to the fallers indicated that the ability of the elderly to rapidly reorganise the arrangement of the lower limb may play a significant role in allowing the elderly to recover balance after a trip. Thus, training stimulus aimed to improve the rate of torque development may be more beneficial to prevent falls among the elderly than other training stimulus, which are not specifically designed to improve the ability to rapidly produce large amounts of torque. ?? 2010.", "author" : [ { "dropping-particle" : "", "family" : "Bento", "given" : "P. C B", "non-dropping-particle" : "", "parse-names" : false, "suffix" : "" }, { "dropping-particle" : "", "family" : "Pereira", "given" : "Gleber", "non-dropping-particle" : "", "parse-names" : false, "suffix" : "" }, { "dropping-particle" : "", "family" : "Ugrinowitsch", "given" : "Carlos", "non-dropping-particle" : "", "parse-names" : false, "suffix" : "" }, { "dropping-particle" : "", "family" : "Rodacki", "given" : "a. L F", "non-dropping-particle" : "", "parse-names" : false, "suffix" : "" } ], "container-title" : "Clinical Biomechanics", "id" : "ITEM-1", "issued" : { "date-parts" : [ [ "2010" ] ] }, "page" : "450-454", "title" : "Peak torque and rate of torque development in elderly with and without fall history", "type" : "article-journal", "volume" : "25" }, "uris" : [ "http://www.mendeley.com/documents/?uuid=8576822a-cee1-42b1-bda5-441f27ff425b" ] }, { "id" : "ITEM-2", "itemData" : { "DOI" : "10.2165/00007256-200737080-00003", "abstract" : "See, stats, and : https : / / www . researchgate . net / publication / 6194005 The Locomotor Article DOI : 10 . 2165 / 00007256 - 200737080 - 00003 : PubMed CITATIONS 55 READS 178 4 , including : Some : Limits project Biomechanics Alberto University 134, 338 SEE Marco University 240 , 550 SEE All . The .", "author" : [ { "dropping-particle" : "", "family" : "Mian", "given" : "Omar S", "non-dropping-particle" : "", "parse-names" : false, "suffix" : "" }, { "dropping-particle" : "", "family" : "Baltzopoulos", "given" : "Vasilios", "non-dropping-particle" : "", "parse-names" : false, "suffix" : "" }, { "dropping-particle" : "", "family" : "Minetti", "given" : "Alberto E", "non-dropping-particle" : "", "parse-names" : false, "suffix" : "" }, { "dropping-particle" : "V", "family" : "Narici", "given" : "Marco", "non-dropping-particle" : "", "parse-names" : false, "suffix" : "" } ], "container-title" : "Sports Med", "id" : "ITEM-2", "issue" : "8", "issued" : { "date-parts" : [ [ "2007" ] ] }, "page" : "683-701", "title" : "The Impact of Physical Training on Locomotor Function in Older People", "type" : "article-journal", "volume" : "37" }, "uris" : [ "http://www.mendeley.com/documents/?uuid=d7983b9a-8284-3c0c-bb67-737eea2df0a4" ] } ], "mendeley" : { "formattedCitation" : "[9], [10]", "plainTextFormattedCitation" : "[9], [10]", "previouslyFormattedCitation" : "[9], [10]" }, "properties" : { "noteIndex" : 1 }, "schema" : "https://github.com/citation-style-language/schema/raw/master/csl-citation.json" }</w:instrText>
      </w:r>
      <w:r w:rsidR="00BD7888">
        <w:fldChar w:fldCharType="separate"/>
      </w:r>
      <w:r w:rsidR="00B4442C" w:rsidRPr="00B4442C">
        <w:rPr>
          <w:noProof/>
        </w:rPr>
        <w:t>[9], [10]</w:t>
      </w:r>
      <w:r w:rsidR="00BD7888">
        <w:fldChar w:fldCharType="end"/>
      </w:r>
      <w:r w:rsidR="00120BC3">
        <w:t>.</w:t>
      </w:r>
      <w:r w:rsidR="003D60C6">
        <w:t xml:space="preserve"> </w:t>
      </w:r>
      <w:r w:rsidR="00120BC3">
        <w:t xml:space="preserve"> T</w:t>
      </w:r>
      <w:r>
        <w:t xml:space="preserve">he ability to activate muscles quickly is diminished in older adults </w:t>
      </w:r>
      <w:r>
        <w:fldChar w:fldCharType="begin" w:fldLock="1"/>
      </w:r>
      <w:r w:rsidR="00B4442C">
        <w:instrText>ADDIN CSL_CITATION { "citationItems" : [ { "id" : "ITEM-1", "itemData" : { "DOI" : "10.1152/jn.00685.2005", "ISSN" : "0022-3077", "PMID" : "16452261", "abstract" : "The purpose of this study was to investigate the occurrence of motor unit doublet discharges in young and older individuals at different rates of increasing force. Participants included eight young (21.9 +/- 3.56 yr) and eight older (74.1 +/- 8.79 yr) individuals, with equal numbers of males and females in each group. Motor unit activity was recorded from the tibialis anterior during isometric dorsiflexion using a four-wire needle electrode. Subjects performed three ramp contractions from zero to 50% maximal voluntary contraction (MVC) force at each of three rates: 10, 30, and 50% MVC/s. Overall, the occurrence of doublets was significantly higher in the young than in the older individuals. However, neither group showed differences in the occurrence of doublets across the three rates of force production. Doublet firings were observed in 45.6 (young) and 35.1% (old) of motor units at 10% MVC/s; 48.6 (young) and 22.5% (old) of motor units at 30% MVC/s; and 48.4 (young) and 31.4% (old) at 50% MVC/s. The maximal firing rate was significantly higher and the force at which the motor units were recruited was significantly lower for those units that fired doublets than those that did not. The force at which doublets occurred ranged from 3.42 to 50% MVC in the young subjects and from 0 (force onset) to 50% MVC in the older subjects. The results of this study suggest that the occurrence of doublets is dependent on both motor unit firing rate and force level. The lower incidence of doublets in older individuals may be attributable to changes in the intrinsic properties of the motoneurons with aging, which appear to play a role in doublet discharges.", "author" : [ { "dropping-particle" : "", "family" : "Christie", "given" : "Anita", "non-dropping-particle" : "", "parse-names" : false, "suffix" : "" }, { "dropping-particle" : "", "family" : "Kamen", "given" : "Gary", "non-dropping-particle" : "", "parse-names" : false, "suffix" : "" } ], "container-title" : "Journal of neurophysiology", "id" : "ITEM-1", "issue" : "5", "issued" : { "date-parts" : [ [ "2006", "5" ] ] }, "page" : "2787-95", "title" : "Doublet discharges in motoneurons of young and older adults.", "type" : "article-journal", "volume" : "95" }, "uris" : [ "http://www.mendeley.com/documents/?uuid=f5ab4084-9138-4acf-b2ca-93f849c30fff" ] } ], "mendeley" : { "formattedCitation" : "[11]", "plainTextFormattedCitation" : "[11]", "previouslyFormattedCitation" : "[11]" }, "properties" : { "noteIndex" : 1 }, "schema" : "https://github.com/citation-style-language/schema/raw/master/csl-citation.json" }</w:instrText>
      </w:r>
      <w:r>
        <w:fldChar w:fldCharType="separate"/>
      </w:r>
      <w:r w:rsidR="00B4442C" w:rsidRPr="00B4442C">
        <w:rPr>
          <w:noProof/>
        </w:rPr>
        <w:t>[11]</w:t>
      </w:r>
      <w:r>
        <w:fldChar w:fldCharType="end"/>
      </w:r>
      <w:r>
        <w:t xml:space="preserve"> and people with PD </w:t>
      </w:r>
      <w:r>
        <w:fldChar w:fldCharType="begin" w:fldLock="1"/>
      </w:r>
      <w:r w:rsidR="00B4442C">
        <w:instrText>ADDIN CSL_CITATION { "citationItems" : [ { "id" : "ITEM-1", "itemData" : { "ISSN" : "0031-9023", "PMID" : "8265729", "abstract" : "This article reviews the literature related to motor unit behavior in Parkinson's disease (PD). The focus is on bradykinesia, or slowed movement. There is sparse literature on muscular performance in PD, as PD is regarded as a disease of higher motor centers. Nevertheless, a decrease in muscle activation has been demonstrated, and motor unit behavior is altered so that (1) the discharge patterns of motor units are irregular and intermittent, (2) a greater number of motor units are recruited at low thresholds as compared with the findings for age-matched control subjects, and (3) antagonist muscles are abnormally coactivated. Possible reasons for these changes include imbalances in excitatory and inhibitory inputs to motor neurons, adaptations in motor neurons secondary to disuse, or deviations in the normal aging process. For the physical therapy of persons with PD, we propose a greater emphasis on strength-training exercises.", "author" : [ { "dropping-particle" : "", "family" : "Glendinning", "given" : "D S", "non-dropping-particle" : "", "parse-names" : false, "suffix" : "" }, { "dropping-particle" : "", "family" : "Enoka", "given" : "R M", "non-dropping-particle" : "", "parse-names" : false, "suffix" : "" } ], "container-title" : "Physical therapy", "id" : "ITEM-1", "issue" : "1", "issued" : { "date-parts" : [ [ "1994", "1", "1" ] ] }, "language" : "en", "page" : "61-70", "publisher" : "American Physical Therapy Association", "title" : "Motor unit behavior in Parkinson's disease.", "type" : "article-journal", "volume" : "74" }, "uris" : [ "http://www.mendeley.com/documents/?uuid=2cfd2f5a-8380-4a5c-809b-dabebfe7a6ca" ] } ], "mendeley" : { "formattedCitation" : "[12]", "plainTextFormattedCitation" : "[12]", "previouslyFormattedCitation" : "[12]" }, "properties" : { "noteIndex" : 1 }, "schema" : "https://github.com/citation-style-language/schema/raw/master/csl-citation.json" }</w:instrText>
      </w:r>
      <w:r>
        <w:fldChar w:fldCharType="separate"/>
      </w:r>
      <w:r w:rsidR="00B4442C" w:rsidRPr="00B4442C">
        <w:rPr>
          <w:noProof/>
        </w:rPr>
        <w:t>[12]</w:t>
      </w:r>
      <w:r>
        <w:fldChar w:fldCharType="end"/>
      </w:r>
      <w:r w:rsidR="003D60C6">
        <w:t>.  The assessment of function</w:t>
      </w:r>
      <w:r w:rsidR="00120BC3">
        <w:t xml:space="preserve"> in both populations</w:t>
      </w:r>
      <w:r w:rsidR="003D60C6">
        <w:t xml:space="preserve"> is typically performed at a “preferred” speed</w:t>
      </w:r>
      <w:r w:rsidR="00B95028">
        <w:t xml:space="preserve"> </w:t>
      </w:r>
      <w:r w:rsidR="00B4442C">
        <w:fldChar w:fldCharType="begin" w:fldLock="1"/>
      </w:r>
      <w:r w:rsidR="00B4442C">
        <w:instrText>ADDIN CSL_CITATION { "citationItems" : [ { "id" : "ITEM-1", "itemData" : { "URL" : "https://www.cdc.gov/steadi/materials.html", "accessed" : { "date-parts" : [ [ "2017", "11", "5" ] ] }, "author" : [ { "dropping-particle" : "", "family" : "Center for Disease Control", "given" : "", "non-dropping-particle" : "", "parse-names" : false, "suffix" : "" } ], "id" : "ITEM-1", "issued" : { "date-parts" : [ [ "2016" ] ] }, "title" : "STEADI Materials for Healthcare Providers | STEADI - Older Adult Fall Prevention | CDC Injury Center", "type" : "webpage" }, "uris" : [ "http://www.mendeley.com/documents/?uuid=9907b935-26c4-3376-8c35-032621744b61" ] }, { "id" : "ITEM-2", "itemData" : { "DOI" : "10.1212/WNL.0b013e3182872e01", "ISSN" : "1526-632X", "PMID" : "23479547", "abstract" : "Motor function involves complex physiologic processes and requires the integration of multiple systems, including neuromuscular, musculoskeletal, and cardiopulmonary, and neural motor and sensory-perceptual systems. Motor-functional status is indicative of current physical health status, burden of disease, and long-term health outcomes, and is integrally related to daily functioning and quality of life. Given its importance to overall neurologic health and function, motor function was identified as a key domain for inclusion in the NIH Toolbox for Assessment of Neurological and Behavioral Function (NIH Toolbox). We engaged in a 3-stage developmental process to: 1) identify key subdomains and candidate measures for inclusion in the NIH Toolbox, 2) pretest candidate measures for feasibility across the age span of people aged 3 to 85 years, and 3) validate candidate measures against criterion measures in a sample of healthy individuals aged 3 to 85 years (n = 340). Based on extensive literature review and input from content experts, the 5 subdomains of dexterity, strength, balance, locomotion, and endurance were recommended for inclusion in the NIH Toolbox motor battery. Based on our validation testing, valid and reliable measures that are simultaneously low-cost and portable have been recommended to assess each subdomain, including the 9-hole peg board for dexterity, grip dynamometry for upper-extremity strength, standing balance test, 4-m walk test for gait speed, and a 2-minute walk test for endurance.", "author" : [ { "dropping-particle" : "", "family" : "Reuben", "given" : "David B", "non-dropping-particle" : "", "parse-names" : false, "suffix" : "" }, { "dropping-particle" : "", "family" : "Magasi", "given" : "Susan", "non-dropping-particle" : "", "parse-names" : false, "suffix" : "" }, { "dropping-particle" : "", "family" : "McCreath", "given" : "Heather E", "non-dropping-particle" : "", "parse-names" : false, "suffix" : "" }, { "dropping-particle" : "", "family" : "Bohannon", "given" : "Richard W", "non-dropping-particle" : "", "parse-names" : false, "suffix" : "" }, { "dropping-particle" : "", "family" : "Wang", "given" : "Ying-Chih", "non-dropping-particle" : "", "parse-names" : false, "suffix" : "" }, { "dropping-particle" : "", "family" : "Bubela", "given" : "Deborah J", "non-dropping-particle" : "", "parse-names" : false, "suffix" : "" }, { "dropping-particle" : "", "family" : "Rymer", "given" : "William Z", "non-dropping-particle" : "", "parse-names" : false, "suffix" : "" }, { "dropping-particle" : "", "family" : "Beaumont", "given" : "Jennifer", "non-dropping-particle" : "", "parse-names" : false, "suffix" : "" }, { "dropping-particle" : "", "family" : "Rine", "given" : "Rose Marie", "non-dropping-particle" : "", "parse-names" : false, "suffix" : "" }, { "dropping-particle" : "", "family" : "Lai", "given" : "Jin-Shei", "non-dropping-particle" : "", "parse-names" : false, "suffix" : "" }, { "dropping-particle" : "", "family" : "Gershon", "given" : "Richard C", "non-dropping-particle" : "", "parse-names" : false, "suffix" : "" } ], "container-title" : "Neurology", "id" : "ITEM-2", "issue" : "11 Suppl 3", "issued" : { "date-parts" : [ [ "2013", "3", "12" ] ] }, "page" : "S65-75", "publisher" : "American Academy of Neurology", "title" : "Motor assessment using the NIH Toolbox.", "type" : "article-journal", "volume" : "80" }, "uris" : [ "http://www.mendeley.com/documents/?uuid=3bbaacc5-2f52-3802-a404-1d07f8dc5b53" ] } ], "mendeley" : { "formattedCitation" : "[13], [14]", "plainTextFormattedCitation" : "[13], [14]", "previouslyFormattedCitation" : "[13], [14]" }, "properties" : { "noteIndex" : 1 }, "schema" : "https://github.com/citation-style-language/schema/raw/master/csl-citation.json" }</w:instrText>
      </w:r>
      <w:r w:rsidR="00B4442C">
        <w:fldChar w:fldCharType="separate"/>
      </w:r>
      <w:r w:rsidR="00B4442C" w:rsidRPr="00B4442C">
        <w:rPr>
          <w:noProof/>
        </w:rPr>
        <w:t>[13], [14]</w:t>
      </w:r>
      <w:r w:rsidR="00B4442C">
        <w:fldChar w:fldCharType="end"/>
      </w:r>
      <w:r w:rsidR="00B4442C">
        <w:t xml:space="preserve"> which may</w:t>
      </w:r>
      <w:r w:rsidR="00120BC3">
        <w:t xml:space="preserve"> not elicit </w:t>
      </w:r>
      <w:r w:rsidR="00B4442C">
        <w:t xml:space="preserve">neuromuscular activation </w:t>
      </w:r>
      <w:r w:rsidR="00120BC3">
        <w:t xml:space="preserve">levels high enough to properly determine functional abilities. </w:t>
      </w:r>
    </w:p>
    <w:p w14:paraId="28588A89" w14:textId="52F174F9" w:rsidR="00FA434A" w:rsidRDefault="00497628" w:rsidP="00696F5F">
      <w:pPr>
        <w:pStyle w:val="ListParagraph"/>
        <w:ind w:left="0" w:firstLine="720"/>
      </w:pPr>
      <w:r>
        <w:t>This is a multi-aimed project</w:t>
      </w:r>
      <w:r w:rsidR="004F092C">
        <w:t>,</w:t>
      </w:r>
      <w:r>
        <w:t xml:space="preserve"> which </w:t>
      </w:r>
      <w:r w:rsidR="002B2307">
        <w:t>uses</w:t>
      </w:r>
      <w:r w:rsidR="00C42875">
        <w:t xml:space="preserve"> </w:t>
      </w:r>
      <w:r w:rsidR="004F092C">
        <w:t>s</w:t>
      </w:r>
      <w:r w:rsidR="00C42875">
        <w:t xml:space="preserve">urface electromyography (sEMG) </w:t>
      </w:r>
      <w:r w:rsidR="002B2307">
        <w:t xml:space="preserve">to </w:t>
      </w:r>
      <w:r w:rsidR="004F092C">
        <w:t>investigate neuromuscular activation.</w:t>
      </w:r>
      <w:r>
        <w:t xml:space="preserve">  </w:t>
      </w:r>
      <w:r w:rsidR="00BB5DB5">
        <w:t xml:space="preserve">Using sEMG, my current project looks to determine </w:t>
      </w:r>
      <w:r w:rsidR="002B2307">
        <w:t>(Aim 1.1) which</w:t>
      </w:r>
      <w:r w:rsidR="00BB5DB5">
        <w:t xml:space="preserve"> </w:t>
      </w:r>
      <w:r w:rsidR="00120BC3">
        <w:t>measure of neuromuscular activation</w:t>
      </w:r>
      <w:r w:rsidR="00BB5DB5">
        <w:t xml:space="preserve"> best relates </w:t>
      </w:r>
      <w:r w:rsidR="002B2307">
        <w:t>to RFD and (Aim 1.2)</w:t>
      </w:r>
      <w:r w:rsidR="005F6705">
        <w:t xml:space="preserve"> if this relationship follows early neurophysiology research </w:t>
      </w:r>
      <w:r w:rsidR="005F6705">
        <w:fldChar w:fldCharType="begin" w:fldLock="1"/>
      </w:r>
      <w:r w:rsidR="00C33552">
        <w:instrText>ADDIN CSL_CITATION { "citationItems" : [ { "id" : "ITEM-1", "itemData" : { "author" : [ { "dropping-particle" : "", "family" : "Kernell", "given" : "Daniel", "non-dropping-particle" : "", "parse-names" : false, "suffix" : "" } ], "container-title" : "Acta Physiol. Scand", "id" : "ITEM-1", "issued" : { "date-parts" : [ [ "1965" ] ] }, "page" : "74-86", "title" : "High-Frequency repetitive firing of cat lumbosacral motoneurones stimulated by long-lasting injected currents", "type" : "article-journal", "volume" : "65" }, "uris" : [ "http://www.mendeley.com/documents/?uuid=97d4b17f-9d04-4993-81ab-438c9f30d8fd" ] } ], "mendeley" : { "formattedCitation" : "[15]", "plainTextFormattedCitation" : "[15]", "previouslyFormattedCitation" : "[19]" }, "properties" : { "noteIndex" : 1 }, "schema" : "https://github.com/citation-style-language/schema/raw/master/csl-citation.json" }</w:instrText>
      </w:r>
      <w:r w:rsidR="005F6705">
        <w:fldChar w:fldCharType="separate"/>
      </w:r>
      <w:r w:rsidR="00C33552" w:rsidRPr="00C33552">
        <w:rPr>
          <w:noProof/>
        </w:rPr>
        <w:t>[15]</w:t>
      </w:r>
      <w:r w:rsidR="005F6705">
        <w:fldChar w:fldCharType="end"/>
      </w:r>
      <w:r w:rsidR="002B2307">
        <w:t xml:space="preserve"> by showing a non</w:t>
      </w:r>
      <w:r w:rsidR="005F6705">
        <w:t>-linear relationship</w:t>
      </w:r>
      <w:r w:rsidR="00BB5DB5">
        <w:t xml:space="preserve">.  The </w:t>
      </w:r>
      <w:r w:rsidR="002B2307">
        <w:t>next</w:t>
      </w:r>
      <w:r w:rsidR="00BB5DB5">
        <w:t xml:space="preserve"> aspect</w:t>
      </w:r>
      <w:r w:rsidR="00F14B05">
        <w:t xml:space="preserve"> (Aim 2)</w:t>
      </w:r>
      <w:r w:rsidR="00BB5DB5">
        <w:t xml:space="preserve"> of this project </w:t>
      </w:r>
      <w:r w:rsidR="002B2307">
        <w:t xml:space="preserve">exploits known differences in </w:t>
      </w:r>
      <w:r w:rsidR="00F14B05">
        <w:t xml:space="preserve">isometric </w:t>
      </w:r>
      <w:r w:rsidR="002B2307">
        <w:t xml:space="preserve">RFD to determine if the rate of neuromuscular activation </w:t>
      </w:r>
      <w:r w:rsidR="00F14B05">
        <w:t xml:space="preserve">at increasing </w:t>
      </w:r>
      <w:r w:rsidR="00120BC3">
        <w:t xml:space="preserve">dynamic </w:t>
      </w:r>
      <w:r w:rsidR="00F14B05">
        <w:t xml:space="preserve">movement velocities </w:t>
      </w:r>
      <w:r w:rsidR="002B2307">
        <w:t>varies across different populations (young adult, healthy older adult, and people with PD)</w:t>
      </w:r>
      <w:r w:rsidR="00F14B05">
        <w:t xml:space="preserve"> during commonly used dynamic assessments.  Final</w:t>
      </w:r>
      <w:r w:rsidR="00374F33">
        <w:t>ly, aim 3</w:t>
      </w:r>
      <w:r w:rsidR="00F14B05">
        <w:t xml:space="preserve"> is to determine if the relationship between rate of </w:t>
      </w:r>
      <w:r w:rsidR="00374F33">
        <w:t>neuromuscular activation and dynamic movement velocity</w:t>
      </w:r>
      <w:r w:rsidR="00F14B05">
        <w:t xml:space="preserve"> mirrors the non-li</w:t>
      </w:r>
      <w:r w:rsidR="00120BC3">
        <w:t xml:space="preserve">near relationship found in </w:t>
      </w:r>
      <w:r w:rsidR="00F14B05">
        <w:t xml:space="preserve">early neurophysiological </w:t>
      </w:r>
      <w:r w:rsidR="00120BC3">
        <w:t>research</w:t>
      </w:r>
      <w:r w:rsidR="00374F33">
        <w:t xml:space="preserve">.  </w:t>
      </w:r>
    </w:p>
    <w:p w14:paraId="67C77B84" w14:textId="5701B0DB" w:rsidR="004F092C" w:rsidRDefault="00CC2795" w:rsidP="00696F5F">
      <w:pPr>
        <w:pStyle w:val="ListParagraph"/>
        <w:ind w:left="0" w:firstLine="720"/>
      </w:pPr>
      <w:r>
        <w:t xml:space="preserve">Preliminary results indicate that the </w:t>
      </w:r>
      <w:r w:rsidR="004F092C">
        <w:t xml:space="preserve">peak </w:t>
      </w:r>
      <w:r>
        <w:t xml:space="preserve">rate of </w:t>
      </w:r>
      <w:r w:rsidR="00120BC3">
        <w:t>neuromuscular activation</w:t>
      </w:r>
      <w:r w:rsidR="004F092C">
        <w:t xml:space="preserve"> (RER)</w:t>
      </w:r>
      <w:r>
        <w:t xml:space="preserve"> has the strongest relationship with movement velocity</w:t>
      </w:r>
      <w:r w:rsidR="00F14B05">
        <w:t xml:space="preserve"> (aim 1.1, in preparation)</w:t>
      </w:r>
      <w:r>
        <w:t xml:space="preserve">.  The </w:t>
      </w:r>
      <w:r w:rsidR="005F6705">
        <w:t xml:space="preserve">mathematical </w:t>
      </w:r>
      <w:r>
        <w:t xml:space="preserve">modeling, based on </w:t>
      </w:r>
      <w:r w:rsidR="004F092C">
        <w:t xml:space="preserve">similar </w:t>
      </w:r>
      <w:r w:rsidR="0020622F">
        <w:t>physiological relationships</w:t>
      </w:r>
      <w:r>
        <w:t xml:space="preserve">, at this state indicates </w:t>
      </w:r>
      <w:r w:rsidR="00120BC3">
        <w:t>there is a bi-linear</w:t>
      </w:r>
      <w:r w:rsidR="00F14B05">
        <w:t xml:space="preserve"> (non-linear)</w:t>
      </w:r>
      <w:r w:rsidR="009D3E20">
        <w:t xml:space="preserve"> relationship between </w:t>
      </w:r>
      <w:r w:rsidR="00120BC3">
        <w:t xml:space="preserve">isometric </w:t>
      </w:r>
      <w:r w:rsidR="009D3E20">
        <w:t xml:space="preserve">movement velocity and </w:t>
      </w:r>
      <w:r w:rsidR="00120BC3">
        <w:t xml:space="preserve">the rate of </w:t>
      </w:r>
      <w:r w:rsidR="009D3E20">
        <w:t>neuromuscular activation</w:t>
      </w:r>
      <w:r w:rsidR="00F14B05">
        <w:t xml:space="preserve"> (aim 1.2, in preparation)</w:t>
      </w:r>
      <w:r w:rsidR="00120BC3">
        <w:t>.  I am also seeing that the 4-meter walk (NIH Toolbox) and the arm curl (Senior Fit Test)</w:t>
      </w:r>
      <w:r>
        <w:t xml:space="preserve"> do not have the abi</w:t>
      </w:r>
      <w:r w:rsidR="00374F33">
        <w:t>lity to elicit the desired rate</w:t>
      </w:r>
      <w:r>
        <w:t xml:space="preserve"> of neural</w:t>
      </w:r>
      <w:r w:rsidR="00374F33">
        <w:t xml:space="preserve"> activation</w:t>
      </w:r>
      <w:r w:rsidR="00120BC3">
        <w:t xml:space="preserve"> at the fastest velocity whereas recumbent bicycling and transverse plane elbow extension</w:t>
      </w:r>
      <w:r w:rsidR="00F52528">
        <w:t xml:space="preserve"> show a significant speed effect when performed as fast as possible.  </w:t>
      </w:r>
    </w:p>
    <w:p w14:paraId="76EA9D7E" w14:textId="77777777" w:rsidR="00F52528" w:rsidRDefault="00F52528" w:rsidP="00696F5F">
      <w:pPr>
        <w:pStyle w:val="ListParagraph"/>
        <w:ind w:left="0" w:firstLine="720"/>
      </w:pPr>
    </w:p>
    <w:p w14:paraId="6ADA574F" w14:textId="77777777" w:rsidR="004F092C" w:rsidRDefault="004F092C" w:rsidP="00696F5F">
      <w:pPr>
        <w:pStyle w:val="ListParagraph"/>
        <w:ind w:left="0" w:firstLine="720"/>
      </w:pPr>
    </w:p>
    <w:p w14:paraId="5554622A" w14:textId="77777777" w:rsidR="00D37061" w:rsidRDefault="00D37061" w:rsidP="004F092C">
      <w:pPr>
        <w:pStyle w:val="ListParagraph"/>
        <w:ind w:left="0"/>
      </w:pPr>
      <w:r>
        <w:rPr>
          <w:b/>
          <w:i/>
        </w:rPr>
        <w:lastRenderedPageBreak/>
        <w:t>Future Research Goals</w:t>
      </w:r>
    </w:p>
    <w:p w14:paraId="64A2BE5C" w14:textId="6765B483" w:rsidR="007F08B4" w:rsidRDefault="00D37061" w:rsidP="004F092C">
      <w:pPr>
        <w:pStyle w:val="ListParagraph"/>
        <w:ind w:left="0"/>
      </w:pPr>
      <w:r>
        <w:tab/>
        <w:t xml:space="preserve">I </w:t>
      </w:r>
      <w:r w:rsidR="00486E29">
        <w:t>am</w:t>
      </w:r>
      <w:r>
        <w:t xml:space="preserve"> interested in continuing to examine both interventions</w:t>
      </w:r>
      <w:r w:rsidR="00486E29">
        <w:t xml:space="preserve"> and the neur</w:t>
      </w:r>
      <w:r w:rsidR="0077253E">
        <w:t>al control of movement and</w:t>
      </w:r>
      <w:r w:rsidR="00486E29">
        <w:t xml:space="preserve"> function in older adults and special populations.  I plan to investigate how both speed and complexity </w:t>
      </w:r>
      <w:r w:rsidR="002C5553">
        <w:t>based interventions improve force production,</w:t>
      </w:r>
      <w:r w:rsidR="00486E29">
        <w:t xml:space="preserve"> function</w:t>
      </w:r>
      <w:r w:rsidR="002C5553">
        <w:t>,</w:t>
      </w:r>
      <w:r w:rsidR="00486E29">
        <w:t xml:space="preserve"> and neuromuscular activation.</w:t>
      </w:r>
      <w:r w:rsidR="007F08B4">
        <w:t xml:space="preserve">  This</w:t>
      </w:r>
      <w:r w:rsidR="00486E29">
        <w:t xml:space="preserve"> line of research is rife with oppo</w:t>
      </w:r>
      <w:r w:rsidR="009D3E20">
        <w:t>rtunity for collaboration, mentoring, and</w:t>
      </w:r>
      <w:r w:rsidR="00486E29">
        <w:t xml:space="preserve"> help</w:t>
      </w:r>
      <w:r w:rsidR="00374F33">
        <w:t>ing</w:t>
      </w:r>
      <w:r w:rsidR="00486E29">
        <w:t xml:space="preserve"> many different populations.  Older adults and special populations will benefit by </w:t>
      </w:r>
      <w:r w:rsidR="002C5553">
        <w:t xml:space="preserve">the dissemination of this research to health care professionals and exercise physiologists.  </w:t>
      </w:r>
      <w:r w:rsidR="00996EBC">
        <w:t>S</w:t>
      </w:r>
      <w:r w:rsidR="00486E29">
        <w:t>tudents who participate in this research will</w:t>
      </w:r>
      <w:r w:rsidR="00996EBC">
        <w:t xml:space="preserve"> </w:t>
      </w:r>
      <w:r w:rsidR="002C5553">
        <w:t xml:space="preserve">have a better </w:t>
      </w:r>
      <w:r w:rsidR="00996EBC">
        <w:t>understand</w:t>
      </w:r>
      <w:r w:rsidR="002C5553">
        <w:t>ing</w:t>
      </w:r>
      <w:r w:rsidR="00996EBC">
        <w:t xml:space="preserve"> </w:t>
      </w:r>
      <w:r w:rsidR="00374F33">
        <w:t xml:space="preserve">not only research methodology but </w:t>
      </w:r>
      <w:r w:rsidR="002C5553">
        <w:t xml:space="preserve">of </w:t>
      </w:r>
      <w:r w:rsidR="00996EBC">
        <w:t>the mechanisms behind loss of function and</w:t>
      </w:r>
      <w:r w:rsidR="00486E29">
        <w:t xml:space="preserve"> </w:t>
      </w:r>
      <w:r w:rsidR="009D3E20">
        <w:t>gain an appreciation for the role of exercise in health and functional independence,</w:t>
      </w:r>
      <w:r w:rsidR="00996EBC">
        <w:t xml:space="preserve"> which will better prepare</w:t>
      </w:r>
      <w:r w:rsidR="002C5553">
        <w:t xml:space="preserve"> them for</w:t>
      </w:r>
      <w:r w:rsidR="00BA2BA6">
        <w:t xml:space="preserve"> healthcare</w:t>
      </w:r>
      <w:r w:rsidR="00996EBC">
        <w:t xml:space="preserve"> careers.</w:t>
      </w:r>
      <w:r w:rsidR="007F08B4">
        <w:t xml:space="preserve"> </w:t>
      </w:r>
    </w:p>
    <w:p w14:paraId="3A2A1C5A" w14:textId="31EF15C7" w:rsidR="007F08B4" w:rsidRDefault="007F08B4" w:rsidP="007F08B4">
      <w:pPr>
        <w:pStyle w:val="ListParagraph"/>
        <w:ind w:left="0" w:firstLine="720"/>
      </w:pPr>
      <w:r>
        <w:t xml:space="preserve">My short-term </w:t>
      </w:r>
      <w:r w:rsidR="0077253E">
        <w:t>goals</w:t>
      </w:r>
      <w:r>
        <w:t xml:space="preserve"> includes identifying norms for neural control of rapid movement (rate of force development scaling factor</w:t>
      </w:r>
      <w:r w:rsidR="00FD1C86">
        <w:t xml:space="preserve"> (RFD-sf)</w:t>
      </w:r>
      <w:r>
        <w:t xml:space="preserve">) </w:t>
      </w:r>
      <w:r>
        <w:fldChar w:fldCharType="begin" w:fldLock="1"/>
      </w:r>
      <w:r w:rsidR="00C33552">
        <w:instrText>ADDIN CSL_CITATION { "citationItems" : [ { "id" : "ITEM-1", "itemData" : { "DOI" : "10.1007/s00221-011-2735-7", "ISSN" : "1432-1106", "PMID" : "21656219", "abstract" : "Performing a set of isometric muscular contractions to varied amplitudes with instructions to generate force most rapidly reveals a strong linear relationship between peak forces (PF) achieved and corresponding peak rates of force development (RFD). The slope of this relationship, termed the RFD scaling factor (RFD-SF), quantifies the extent to which RFD scales with contraction amplitude. Such scaling allows relative invariance in the time required to reach PF regardless of contraction size. Considering the increasing use of this relationship to study quickness and consequences of slowness in older adults and movement disorders, our purpose was to further develop the protocol to measure RFD-SF. Fifteen adults (19-28 years) performed 125 rapid isometric contractions to a variety of force levels in elbow extensors, index finger abductors, and knee extensors, on 2 days. Data were used to determine (1) how the number of pulses affects computation of the RFD-SF, (2) day-to-day reliability of the RFD-SF, and (3) the nature of RFD-SF differences between diverse muscle groups. While sensitive to the number of pulses used in its computation (P&lt;.05), RFD-SF was reliable when computed with &gt;50 pulses (ICC&gt;.7) and more so with 100-125 pulses (ICC=.8-.92). Despite differences in size and function across muscles, RFD-SF was generally similar (i.e., only 8.5% greater in elbow extensors than in index finger abductors and knee extensors; P=.049). Results support this protocol as a reliable means to assess how RFD scales with PF in rapid isometric contractions as well as a simple, non-invasive probe into neuromuscular health.", "author" : [ { "dropping-particle" : "", "family" : "Bellumori", "given" : "Maria", "non-dropping-particle" : "", "parse-names" : false, "suffix" : "" }, { "dropping-particle" : "", "family" : "Jaric", "given" : "Slobodan", "non-dropping-particle" : "", "parse-names" : false, "suffix" : "" }, { "dropping-particle" : "", "family" : "Knight", "given" : "Christopher a", "non-dropping-particle" : "", "parse-names" : false, "suffix" : "" } ], "container-title" : "Experimental brain research", "id" : "ITEM-1", "issue" : "3", "issued" : { "date-parts" : [ [ "2011", "7" ] ] }, "page" : "359-69", "title" : "The rate of force development scaling factor (RFD-SF): protocol, reliability, and muscle comparisons.", "type" : "article-journal", "volume" : "212" }, "uris" : [ "http://www.mendeley.com/documents/?uuid=5b939e20-2a7f-41a5-a4b9-18073755ea92" ] } ], "mendeley" : { "formattedCitation" : "[16]", "plainTextFormattedCitation" : "[16]", "previouslyFormattedCitation" : "[20]" }, "properties" : { "noteIndex" : 2 }, "schema" : "https://github.com/citation-style-language/schema/raw/master/csl-citation.json" }</w:instrText>
      </w:r>
      <w:r>
        <w:fldChar w:fldCharType="separate"/>
      </w:r>
      <w:r w:rsidR="00C33552" w:rsidRPr="00C33552">
        <w:rPr>
          <w:noProof/>
        </w:rPr>
        <w:t>[16]</w:t>
      </w:r>
      <w:r>
        <w:fldChar w:fldCharType="end"/>
      </w:r>
      <w:r w:rsidR="009D3E20">
        <w:t xml:space="preserve">.  </w:t>
      </w:r>
      <w:r w:rsidR="00FD1C86">
        <w:t>Norms for neural control of rapid force production would allow health care professionals</w:t>
      </w:r>
      <w:r w:rsidR="00FF5661">
        <w:t xml:space="preserve"> to understand the level of rapid movement control of an individual.  This will allow them </w:t>
      </w:r>
      <w:proofErr w:type="gramStart"/>
      <w:r w:rsidR="00FF5661">
        <w:t>to appropriately determine</w:t>
      </w:r>
      <w:proofErr w:type="gramEnd"/>
      <w:r w:rsidR="00FF5661">
        <w:t xml:space="preserve"> an exercise program for the individual.  </w:t>
      </w:r>
      <w:r w:rsidR="0077253E">
        <w:t>A secondary short-term goal is to examine different antagonist surface EMG measures to determine which one has</w:t>
      </w:r>
      <w:r w:rsidR="00DB6570">
        <w:t xml:space="preserve"> the greatest effect on</w:t>
      </w:r>
      <w:r w:rsidR="0077253E">
        <w:t xml:space="preserve"> rapid force production</w:t>
      </w:r>
      <w:r w:rsidR="00374F33">
        <w:t>, through co-contraction,</w:t>
      </w:r>
      <w:r w:rsidR="0077253E">
        <w:t xml:space="preserve"> in older adults and people with PD.  </w:t>
      </w:r>
    </w:p>
    <w:p w14:paraId="2146D7D3" w14:textId="744E4109" w:rsidR="00996EBC" w:rsidRDefault="00996EBC" w:rsidP="007F08B4">
      <w:pPr>
        <w:pStyle w:val="ListParagraph"/>
        <w:ind w:left="0" w:firstLine="720"/>
      </w:pPr>
      <w:r>
        <w:t xml:space="preserve"> </w:t>
      </w:r>
      <w:r w:rsidR="007F26E5">
        <w:t xml:space="preserve"> </w:t>
      </w:r>
      <w:r>
        <w:t xml:space="preserve">I plan to pursue </w:t>
      </w:r>
      <w:r w:rsidR="00F52528">
        <w:t xml:space="preserve">research </w:t>
      </w:r>
      <w:r>
        <w:t>funding for this research</w:t>
      </w:r>
      <w:r w:rsidR="007F26E5">
        <w:t xml:space="preserve"> line</w:t>
      </w:r>
      <w:r>
        <w:t xml:space="preserve"> through the NIH</w:t>
      </w:r>
      <w:r w:rsidR="007F26E5">
        <w:t>.   I will also look towards the i</w:t>
      </w:r>
      <w:r>
        <w:t xml:space="preserve">ndividual disease and disability </w:t>
      </w:r>
      <w:r w:rsidR="00F52528">
        <w:t>founda</w:t>
      </w:r>
      <w:r>
        <w:t>tions</w:t>
      </w:r>
      <w:r w:rsidR="007F26E5">
        <w:t xml:space="preserve">, such as </w:t>
      </w:r>
      <w:r>
        <w:t>the National Parkinson’s Foundation</w:t>
      </w:r>
      <w:r w:rsidR="00F52528">
        <w:t>,</w:t>
      </w:r>
      <w:r w:rsidR="00374F33">
        <w:t xml:space="preserve"> the Michael J. Fox Foundation</w:t>
      </w:r>
      <w:r w:rsidR="00F52528">
        <w:t>, more locally, the Shake it Off for PD Organization (West Chester, PA)</w:t>
      </w:r>
      <w:r w:rsidR="007F26E5">
        <w:t xml:space="preserve"> for funding opportunities for this work.  Ideally, </w:t>
      </w:r>
      <w:r w:rsidR="00F52528">
        <w:t>a network of care</w:t>
      </w:r>
      <w:r w:rsidR="007F26E5">
        <w:t xml:space="preserve"> </w:t>
      </w:r>
      <w:proofErr w:type="gramStart"/>
      <w:r w:rsidR="007F26E5">
        <w:t>can be created</w:t>
      </w:r>
      <w:proofErr w:type="gramEnd"/>
      <w:r w:rsidR="007F26E5">
        <w:t xml:space="preserve"> in the community in collab</w:t>
      </w:r>
      <w:r w:rsidR="00F52528">
        <w:t>oration with exercise scientist researchers and students</w:t>
      </w:r>
      <w:r w:rsidR="007F26E5">
        <w:t>, and health care professionals.  The goal would</w:t>
      </w:r>
      <w:r w:rsidR="00F52528">
        <w:t xml:space="preserve"> be to create a community where</w:t>
      </w:r>
      <w:r w:rsidR="007F26E5">
        <w:t xml:space="preserve"> older adults </w:t>
      </w:r>
      <w:r w:rsidR="00F52528">
        <w:t xml:space="preserve">and special populations seek out opportunities to exercise and help with research.  </w:t>
      </w:r>
    </w:p>
    <w:p w14:paraId="35D28914" w14:textId="67E97A45" w:rsidR="00996EBC" w:rsidRDefault="00996EBC" w:rsidP="004F092C">
      <w:pPr>
        <w:pStyle w:val="ListParagraph"/>
        <w:ind w:left="0"/>
      </w:pPr>
      <w:r>
        <w:tab/>
        <w:t xml:space="preserve">The dissemination of this information is key for the front line practitioners.  Kinesiology </w:t>
      </w:r>
      <w:r w:rsidR="00F52528">
        <w:t xml:space="preserve">and practitioner </w:t>
      </w:r>
      <w:r>
        <w:t>jo</w:t>
      </w:r>
      <w:r w:rsidR="00F52528">
        <w:t>urnals</w:t>
      </w:r>
      <w:r>
        <w:t xml:space="preserve"> </w:t>
      </w:r>
      <w:proofErr w:type="gramStart"/>
      <w:r>
        <w:t>will be targeted</w:t>
      </w:r>
      <w:proofErr w:type="gramEnd"/>
      <w:r>
        <w:t xml:space="preserve"> for publications.   Continuing education workshops </w:t>
      </w:r>
      <w:proofErr w:type="gramStart"/>
      <w:r>
        <w:t>will also be created</w:t>
      </w:r>
      <w:proofErr w:type="gramEnd"/>
      <w:r>
        <w:t xml:space="preserve"> for personal trainers, physical therapists, and medical professionals </w:t>
      </w:r>
      <w:r w:rsidR="000F7798">
        <w:t>to</w:t>
      </w:r>
      <w:r>
        <w:t xml:space="preserve"> teach them how to apply the new knowledge.  </w:t>
      </w:r>
    </w:p>
    <w:p w14:paraId="68E18C6B" w14:textId="2AEF34D0" w:rsidR="00996EBC" w:rsidRDefault="00996EBC" w:rsidP="004F092C">
      <w:pPr>
        <w:pStyle w:val="ListParagraph"/>
        <w:ind w:left="0"/>
      </w:pPr>
      <w:r>
        <w:tab/>
      </w:r>
    </w:p>
    <w:p w14:paraId="35C9EB47" w14:textId="1E53C2DC" w:rsidR="0077253E" w:rsidRDefault="0077253E" w:rsidP="004F092C">
      <w:pPr>
        <w:pStyle w:val="ListParagraph"/>
        <w:ind w:left="0"/>
      </w:pPr>
    </w:p>
    <w:p w14:paraId="0E673104" w14:textId="27D017AF" w:rsidR="0077253E" w:rsidRDefault="0077253E" w:rsidP="004F092C">
      <w:pPr>
        <w:pStyle w:val="ListParagraph"/>
        <w:ind w:left="0"/>
      </w:pPr>
    </w:p>
    <w:p w14:paraId="75295502" w14:textId="4DAF3605" w:rsidR="0077253E" w:rsidRDefault="0077253E" w:rsidP="004F092C">
      <w:pPr>
        <w:pStyle w:val="ListParagraph"/>
        <w:ind w:left="0"/>
      </w:pPr>
    </w:p>
    <w:p w14:paraId="55B8473D" w14:textId="1991DECE" w:rsidR="0077253E" w:rsidRDefault="0077253E" w:rsidP="004F092C">
      <w:pPr>
        <w:pStyle w:val="ListParagraph"/>
        <w:ind w:left="0"/>
      </w:pPr>
    </w:p>
    <w:p w14:paraId="0C1D510B" w14:textId="5BBABC0E" w:rsidR="0077253E" w:rsidRDefault="0077253E" w:rsidP="004F092C">
      <w:pPr>
        <w:pStyle w:val="ListParagraph"/>
        <w:ind w:left="0"/>
      </w:pPr>
    </w:p>
    <w:p w14:paraId="25CD539B" w14:textId="14497FF0" w:rsidR="0077253E" w:rsidRDefault="0077253E" w:rsidP="004F092C">
      <w:pPr>
        <w:pStyle w:val="ListParagraph"/>
        <w:ind w:left="0"/>
      </w:pPr>
    </w:p>
    <w:p w14:paraId="62BDC485" w14:textId="25291436" w:rsidR="000F7798" w:rsidRDefault="000F7798" w:rsidP="004F092C">
      <w:pPr>
        <w:pStyle w:val="ListParagraph"/>
        <w:ind w:left="0"/>
      </w:pPr>
    </w:p>
    <w:p w14:paraId="33F912B1" w14:textId="754ED72E" w:rsidR="000F7798" w:rsidRDefault="000F7798" w:rsidP="004F092C">
      <w:pPr>
        <w:pStyle w:val="ListParagraph"/>
        <w:ind w:left="0"/>
      </w:pPr>
    </w:p>
    <w:p w14:paraId="6CA1F978" w14:textId="1CEC50E1" w:rsidR="000F7798" w:rsidRDefault="000F7798" w:rsidP="004F092C">
      <w:pPr>
        <w:pStyle w:val="ListParagraph"/>
        <w:ind w:left="0"/>
      </w:pPr>
    </w:p>
    <w:p w14:paraId="30E78AF3" w14:textId="3DCA637F" w:rsidR="000F7798" w:rsidRDefault="000F7798" w:rsidP="004F092C">
      <w:pPr>
        <w:pStyle w:val="ListParagraph"/>
        <w:ind w:left="0"/>
      </w:pPr>
    </w:p>
    <w:p w14:paraId="1857C319" w14:textId="79E46641" w:rsidR="000F7798" w:rsidRDefault="000F7798" w:rsidP="004F092C">
      <w:pPr>
        <w:pStyle w:val="ListParagraph"/>
        <w:ind w:left="0"/>
      </w:pPr>
    </w:p>
    <w:p w14:paraId="4A33B317" w14:textId="3C6A4D5A" w:rsidR="000F7798" w:rsidRDefault="000F7798" w:rsidP="004F092C">
      <w:pPr>
        <w:pStyle w:val="ListParagraph"/>
        <w:ind w:left="0"/>
      </w:pPr>
    </w:p>
    <w:p w14:paraId="552640EC" w14:textId="379585A9" w:rsidR="000F7798" w:rsidRDefault="000F7798" w:rsidP="004F092C">
      <w:pPr>
        <w:pStyle w:val="ListParagraph"/>
        <w:ind w:left="0"/>
      </w:pPr>
    </w:p>
    <w:p w14:paraId="7E357BC2" w14:textId="64D9B9BC" w:rsidR="000F7798" w:rsidRDefault="000F7798" w:rsidP="004F092C">
      <w:pPr>
        <w:pStyle w:val="ListParagraph"/>
        <w:ind w:left="0"/>
      </w:pPr>
    </w:p>
    <w:p w14:paraId="0FB74FAB" w14:textId="06781BF5" w:rsidR="000F7798" w:rsidRDefault="000F7798" w:rsidP="004F092C">
      <w:pPr>
        <w:pStyle w:val="ListParagraph"/>
        <w:ind w:left="0"/>
      </w:pPr>
    </w:p>
    <w:p w14:paraId="48D52865" w14:textId="347B92D8" w:rsidR="000F7798" w:rsidRDefault="000F7798" w:rsidP="004F092C">
      <w:pPr>
        <w:pStyle w:val="ListParagraph"/>
        <w:ind w:left="0"/>
      </w:pPr>
    </w:p>
    <w:p w14:paraId="03BD2E61" w14:textId="0BA904C6" w:rsidR="000F7798" w:rsidRDefault="000F7798" w:rsidP="004F092C">
      <w:pPr>
        <w:pStyle w:val="ListParagraph"/>
        <w:ind w:left="0"/>
      </w:pPr>
    </w:p>
    <w:p w14:paraId="6E28E8FB" w14:textId="327EE935" w:rsidR="000F7798" w:rsidRDefault="000F7798" w:rsidP="004F092C">
      <w:pPr>
        <w:pStyle w:val="ListParagraph"/>
        <w:ind w:left="0"/>
      </w:pPr>
    </w:p>
    <w:p w14:paraId="49C57231" w14:textId="36BA96C5" w:rsidR="000F7798" w:rsidRDefault="000F7798" w:rsidP="004F092C">
      <w:pPr>
        <w:pStyle w:val="ListParagraph"/>
        <w:ind w:left="0"/>
      </w:pPr>
    </w:p>
    <w:p w14:paraId="2F36DCA8" w14:textId="66BBF1BF" w:rsidR="000F7798" w:rsidRDefault="000F7798" w:rsidP="004F092C">
      <w:pPr>
        <w:pStyle w:val="ListParagraph"/>
        <w:ind w:left="0"/>
      </w:pPr>
    </w:p>
    <w:p w14:paraId="5336089F" w14:textId="77777777" w:rsidR="000F7798" w:rsidRDefault="000F7798" w:rsidP="004F092C">
      <w:pPr>
        <w:pStyle w:val="ListParagraph"/>
        <w:ind w:left="0"/>
      </w:pPr>
    </w:p>
    <w:p w14:paraId="032D17C8" w14:textId="77777777" w:rsidR="0077253E" w:rsidRDefault="0077253E" w:rsidP="004F092C">
      <w:pPr>
        <w:pStyle w:val="ListParagraph"/>
        <w:ind w:left="0"/>
      </w:pPr>
    </w:p>
    <w:p w14:paraId="682AC225" w14:textId="4B66FD07" w:rsidR="007A4685" w:rsidRDefault="007A4685" w:rsidP="004F092C">
      <w:pPr>
        <w:pStyle w:val="ListParagraph"/>
        <w:ind w:left="0"/>
      </w:pPr>
    </w:p>
    <w:p w14:paraId="15043588" w14:textId="390B3B71" w:rsidR="00C33552" w:rsidRPr="00C33552" w:rsidRDefault="007A4685" w:rsidP="00C33552">
      <w:pPr>
        <w:widowControl w:val="0"/>
        <w:autoSpaceDE w:val="0"/>
        <w:autoSpaceDN w:val="0"/>
        <w:adjustRightInd w:val="0"/>
        <w:spacing w:line="240" w:lineRule="auto"/>
        <w:ind w:left="640" w:hanging="640"/>
        <w:rPr>
          <w:rFonts w:ascii="Calibri" w:hAnsi="Calibri" w:cs="Calibri"/>
          <w:noProof/>
          <w:szCs w:val="24"/>
        </w:rPr>
      </w:pPr>
      <w:r>
        <w:lastRenderedPageBreak/>
        <w:fldChar w:fldCharType="begin" w:fldLock="1"/>
      </w:r>
      <w:r>
        <w:instrText xml:space="preserve">ADDIN Mendeley Bibliography CSL_BIBLIOGRAPHY </w:instrText>
      </w:r>
      <w:r>
        <w:fldChar w:fldCharType="separate"/>
      </w:r>
      <w:r w:rsidR="00C33552" w:rsidRPr="00C33552">
        <w:rPr>
          <w:rFonts w:ascii="Calibri" w:hAnsi="Calibri" w:cs="Calibri"/>
          <w:noProof/>
          <w:szCs w:val="24"/>
        </w:rPr>
        <w:t>[1]</w:t>
      </w:r>
      <w:r w:rsidR="00C33552" w:rsidRPr="00C33552">
        <w:rPr>
          <w:rFonts w:ascii="Calibri" w:hAnsi="Calibri" w:cs="Calibri"/>
          <w:noProof/>
          <w:szCs w:val="24"/>
        </w:rPr>
        <w:tab/>
        <w:t xml:space="preserve">N. C. for I. P. and C. Center for Disease Control and Prevention, “CDC - Older Adult Falls - Falls Among Older Adults: An Overview - Home and Recreational Safety - Injury Center,” </w:t>
      </w:r>
      <w:r w:rsidR="00C33552" w:rsidRPr="00C33552">
        <w:rPr>
          <w:rFonts w:ascii="Calibri" w:hAnsi="Calibri" w:cs="Calibri"/>
          <w:i/>
          <w:iCs/>
          <w:noProof/>
          <w:szCs w:val="24"/>
        </w:rPr>
        <w:t>Available at: http://www.cdc.gov/homeandrecreationalsafety/falls/adultfalls.html</w:t>
      </w:r>
      <w:r w:rsidR="00C33552" w:rsidRPr="00C33552">
        <w:rPr>
          <w:rFonts w:ascii="Calibri" w:hAnsi="Calibri" w:cs="Calibri"/>
          <w:noProof/>
          <w:szCs w:val="24"/>
        </w:rPr>
        <w:t>. [Online]. Available: http://www.cdc.gov/homeandrecreationalsafety/falls/adultfalls.html. [Accessed: 05-Jan-2014].</w:t>
      </w:r>
    </w:p>
    <w:p w14:paraId="5D865907"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[2]</w:t>
      </w:r>
      <w:r w:rsidRPr="00C33552">
        <w:rPr>
          <w:rFonts w:ascii="Calibri" w:hAnsi="Calibri" w:cs="Calibri"/>
          <w:noProof/>
          <w:szCs w:val="24"/>
        </w:rPr>
        <w:tab/>
        <w:t>Centers for Disease Control and Prevention, “The State of Aging and Health in America,” Atlanta, GA, 2013.</w:t>
      </w:r>
    </w:p>
    <w:p w14:paraId="06124B58"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[3]</w:t>
      </w:r>
      <w:r w:rsidRPr="00C33552">
        <w:rPr>
          <w:rFonts w:ascii="Calibri" w:hAnsi="Calibri" w:cs="Calibri"/>
          <w:noProof/>
          <w:szCs w:val="24"/>
        </w:rPr>
        <w:tab/>
        <w:t xml:space="preserve">B. K. Barry, G. E. Warman, and R. G. Carson, “Age-related differences in rapid muscle activation after rate of force development training of the elbow flexors,” </w:t>
      </w:r>
      <w:r w:rsidRPr="00C33552">
        <w:rPr>
          <w:rFonts w:ascii="Calibri" w:hAnsi="Calibri" w:cs="Calibri"/>
          <w:i/>
          <w:iCs/>
          <w:noProof/>
          <w:szCs w:val="24"/>
        </w:rPr>
        <w:t>Exp. Brain Res.</w:t>
      </w:r>
      <w:r w:rsidRPr="00C33552">
        <w:rPr>
          <w:rFonts w:ascii="Calibri" w:hAnsi="Calibri" w:cs="Calibri"/>
          <w:noProof/>
          <w:szCs w:val="24"/>
        </w:rPr>
        <w:t>, vol. 162, no. 2005, pp. 122–132, 2005.</w:t>
      </w:r>
    </w:p>
    <w:p w14:paraId="06E134BB"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[4]</w:t>
      </w:r>
      <w:r w:rsidRPr="00C33552">
        <w:rPr>
          <w:rFonts w:ascii="Calibri" w:hAnsi="Calibri" w:cs="Calibri"/>
          <w:noProof/>
          <w:szCs w:val="24"/>
        </w:rPr>
        <w:tab/>
        <w:t xml:space="preserve">B. J. Thompson, E. D. Ryan, T. J. Herda, P. B. Costa, A. a. Herda, and J. T. Cramer, “Age-related changes in the rate of muscle activation and rapid force characteristics,” </w:t>
      </w:r>
      <w:r w:rsidRPr="00C33552">
        <w:rPr>
          <w:rFonts w:ascii="Calibri" w:hAnsi="Calibri" w:cs="Calibri"/>
          <w:i/>
          <w:iCs/>
          <w:noProof/>
          <w:szCs w:val="24"/>
        </w:rPr>
        <w:t>Age (Omaha).</w:t>
      </w:r>
      <w:r w:rsidRPr="00C33552">
        <w:rPr>
          <w:rFonts w:ascii="Calibri" w:hAnsi="Calibri" w:cs="Calibri"/>
          <w:noProof/>
          <w:szCs w:val="24"/>
        </w:rPr>
        <w:t>, vol. 36, no. 2, pp. 839–849, Apr. 2014.</w:t>
      </w:r>
    </w:p>
    <w:p w14:paraId="08B0A189"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[5]</w:t>
      </w:r>
      <w:r w:rsidRPr="00C33552">
        <w:rPr>
          <w:rFonts w:ascii="Calibri" w:hAnsi="Calibri" w:cs="Calibri"/>
          <w:noProof/>
          <w:szCs w:val="24"/>
        </w:rPr>
        <w:tab/>
        <w:t xml:space="preserve">M. D. Josephson and J. G. Williams, “Functional - Strengthening : A Pilot Study on Balance Control Improvement in Community - Dwelling Older Adults,” </w:t>
      </w:r>
      <w:r w:rsidRPr="00C33552">
        <w:rPr>
          <w:rFonts w:ascii="Calibri" w:hAnsi="Calibri" w:cs="Calibri"/>
          <w:i/>
          <w:iCs/>
          <w:noProof/>
          <w:szCs w:val="24"/>
        </w:rPr>
        <w:t>J . Sport. Sci . Med</w:t>
      </w:r>
      <w:r w:rsidRPr="00C33552">
        <w:rPr>
          <w:rFonts w:ascii="Calibri" w:hAnsi="Calibri" w:cs="Calibri"/>
          <w:noProof/>
          <w:szCs w:val="24"/>
        </w:rPr>
        <w:t>, vol. 6, pp. 75–78, 2017.</w:t>
      </w:r>
    </w:p>
    <w:p w14:paraId="7B31AFB3"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[6]</w:t>
      </w:r>
      <w:r w:rsidRPr="00C33552">
        <w:rPr>
          <w:rFonts w:ascii="Calibri" w:hAnsi="Calibri" w:cs="Calibri"/>
          <w:noProof/>
          <w:szCs w:val="24"/>
        </w:rPr>
        <w:tab/>
        <w:t xml:space="preserve">S. P. Sayers, “High-speed power training: A novel approach to resistance training older men and women.,” </w:t>
      </w:r>
      <w:r w:rsidRPr="00C33552">
        <w:rPr>
          <w:rFonts w:ascii="Calibri" w:hAnsi="Calibri" w:cs="Calibri"/>
          <w:i/>
          <w:iCs/>
          <w:noProof/>
          <w:szCs w:val="24"/>
        </w:rPr>
        <w:t>J. Strength Cond. Res.</w:t>
      </w:r>
      <w:r w:rsidRPr="00C33552">
        <w:rPr>
          <w:rFonts w:ascii="Calibri" w:hAnsi="Calibri" w:cs="Calibri"/>
          <w:noProof/>
          <w:szCs w:val="24"/>
        </w:rPr>
        <w:t>, vol. 21, no. 2, pp. 518–526, 2007.</w:t>
      </w:r>
    </w:p>
    <w:p w14:paraId="3C2E694D"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[7]</w:t>
      </w:r>
      <w:r w:rsidRPr="00C33552">
        <w:rPr>
          <w:rFonts w:ascii="Calibri" w:hAnsi="Calibri" w:cs="Calibri"/>
          <w:noProof/>
          <w:szCs w:val="24"/>
        </w:rPr>
        <w:tab/>
        <w:t xml:space="preserve">F. Baldissera and P. Campadelli, “How motoneurones control development of muscle tension,” </w:t>
      </w:r>
      <w:r w:rsidRPr="00C33552">
        <w:rPr>
          <w:rFonts w:ascii="Calibri" w:hAnsi="Calibri" w:cs="Calibri"/>
          <w:i/>
          <w:iCs/>
          <w:noProof/>
          <w:szCs w:val="24"/>
        </w:rPr>
        <w:t>Nature</w:t>
      </w:r>
      <w:r w:rsidRPr="00C33552">
        <w:rPr>
          <w:rFonts w:ascii="Calibri" w:hAnsi="Calibri" w:cs="Calibri"/>
          <w:noProof/>
          <w:szCs w:val="24"/>
        </w:rPr>
        <w:t>, vol. 268, no. 14, pp. 146–247, 1977.</w:t>
      </w:r>
    </w:p>
    <w:p w14:paraId="5B8A91CD"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[8]</w:t>
      </w:r>
      <w:r w:rsidRPr="00C33552">
        <w:rPr>
          <w:rFonts w:ascii="Calibri" w:hAnsi="Calibri" w:cs="Calibri"/>
          <w:noProof/>
          <w:szCs w:val="24"/>
        </w:rPr>
        <w:tab/>
        <w:t xml:space="preserve">D. J. Clark, C. Patten, K. F. Reid, R. J. Carabello, E. M. Phillips, and R. A. Fielding, “Impaired voluntary neuromuscular activation limits muscle power in mobility-limited older adults,” </w:t>
      </w:r>
      <w:r w:rsidRPr="00C33552">
        <w:rPr>
          <w:rFonts w:ascii="Calibri" w:hAnsi="Calibri" w:cs="Calibri"/>
          <w:i/>
          <w:iCs/>
          <w:noProof/>
          <w:szCs w:val="24"/>
        </w:rPr>
        <w:t>Journals Gerontol. - Ser. A Biol. Sci. Med. Sci.</w:t>
      </w:r>
      <w:r w:rsidRPr="00C33552">
        <w:rPr>
          <w:rFonts w:ascii="Calibri" w:hAnsi="Calibri" w:cs="Calibri"/>
          <w:noProof/>
          <w:szCs w:val="24"/>
        </w:rPr>
        <w:t>, vol. 65 A, no. 5, pp. 495–502, 2010.</w:t>
      </w:r>
    </w:p>
    <w:p w14:paraId="6E0855B6"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[9]</w:t>
      </w:r>
      <w:r w:rsidRPr="00C33552">
        <w:rPr>
          <w:rFonts w:ascii="Calibri" w:hAnsi="Calibri" w:cs="Calibri"/>
          <w:noProof/>
          <w:szCs w:val="24"/>
        </w:rPr>
        <w:tab/>
        <w:t xml:space="preserve">P. C. B. Bento, G. Pereira, C. Ugrinowitsch, and  a. L. F. Rodacki, “Peak torque and rate of torque development in elderly with and without fall history,” </w:t>
      </w:r>
      <w:r w:rsidRPr="00C33552">
        <w:rPr>
          <w:rFonts w:ascii="Calibri" w:hAnsi="Calibri" w:cs="Calibri"/>
          <w:i/>
          <w:iCs/>
          <w:noProof/>
          <w:szCs w:val="24"/>
        </w:rPr>
        <w:t>Clin. Biomech.</w:t>
      </w:r>
      <w:r w:rsidRPr="00C33552">
        <w:rPr>
          <w:rFonts w:ascii="Calibri" w:hAnsi="Calibri" w:cs="Calibri"/>
          <w:noProof/>
          <w:szCs w:val="24"/>
        </w:rPr>
        <w:t>, vol. 25, pp. 450–454, 2010.</w:t>
      </w:r>
    </w:p>
    <w:p w14:paraId="50CD2B11"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[10]</w:t>
      </w:r>
      <w:r w:rsidRPr="00C33552">
        <w:rPr>
          <w:rFonts w:ascii="Calibri" w:hAnsi="Calibri" w:cs="Calibri"/>
          <w:noProof/>
          <w:szCs w:val="24"/>
        </w:rPr>
        <w:tab/>
        <w:t xml:space="preserve">O. S. Mian, V. Baltzopoulos, A. E. Minetti, and M. V Narici, “The Impact of Physical Training on Locomotor Function in Older People,” </w:t>
      </w:r>
      <w:r w:rsidRPr="00C33552">
        <w:rPr>
          <w:rFonts w:ascii="Calibri" w:hAnsi="Calibri" w:cs="Calibri"/>
          <w:i/>
          <w:iCs/>
          <w:noProof/>
          <w:szCs w:val="24"/>
        </w:rPr>
        <w:t>Sport. Med</w:t>
      </w:r>
      <w:r w:rsidRPr="00C33552">
        <w:rPr>
          <w:rFonts w:ascii="Calibri" w:hAnsi="Calibri" w:cs="Calibri"/>
          <w:noProof/>
          <w:szCs w:val="24"/>
        </w:rPr>
        <w:t>, vol. 37, no. 8, pp. 683–701, 2007.</w:t>
      </w:r>
    </w:p>
    <w:p w14:paraId="69FA0011"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[11]</w:t>
      </w:r>
      <w:r w:rsidRPr="00C33552">
        <w:rPr>
          <w:rFonts w:ascii="Calibri" w:hAnsi="Calibri" w:cs="Calibri"/>
          <w:noProof/>
          <w:szCs w:val="24"/>
        </w:rPr>
        <w:tab/>
        <w:t xml:space="preserve">A. Christie and G. Kamen, “Doublet discharges in motoneurons of young and older adults.,” </w:t>
      </w:r>
      <w:r w:rsidRPr="00C33552">
        <w:rPr>
          <w:rFonts w:ascii="Calibri" w:hAnsi="Calibri" w:cs="Calibri"/>
          <w:i/>
          <w:iCs/>
          <w:noProof/>
          <w:szCs w:val="24"/>
        </w:rPr>
        <w:t>J. Neurophysiol.</w:t>
      </w:r>
      <w:r w:rsidRPr="00C33552">
        <w:rPr>
          <w:rFonts w:ascii="Calibri" w:hAnsi="Calibri" w:cs="Calibri"/>
          <w:noProof/>
          <w:szCs w:val="24"/>
        </w:rPr>
        <w:t>, vol. 95, no. 5, pp. 2787–95, May 2006.</w:t>
      </w:r>
    </w:p>
    <w:p w14:paraId="36E184A9"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[12]</w:t>
      </w:r>
      <w:r w:rsidRPr="00C33552">
        <w:rPr>
          <w:rFonts w:ascii="Calibri" w:hAnsi="Calibri" w:cs="Calibri"/>
          <w:noProof/>
          <w:szCs w:val="24"/>
        </w:rPr>
        <w:tab/>
        <w:t xml:space="preserve">D. S. Glendinning and R. M. Enoka, “Motor unit behavior in Parkinson’s disease.,” </w:t>
      </w:r>
      <w:r w:rsidRPr="00C33552">
        <w:rPr>
          <w:rFonts w:ascii="Calibri" w:hAnsi="Calibri" w:cs="Calibri"/>
          <w:i/>
          <w:iCs/>
          <w:noProof/>
          <w:szCs w:val="24"/>
        </w:rPr>
        <w:t>Phys. Ther.</w:t>
      </w:r>
      <w:r w:rsidRPr="00C33552">
        <w:rPr>
          <w:rFonts w:ascii="Calibri" w:hAnsi="Calibri" w:cs="Calibri"/>
          <w:noProof/>
          <w:szCs w:val="24"/>
        </w:rPr>
        <w:t>, vol. 74, no. 1, pp. 61–70, Jan. 1994.</w:t>
      </w:r>
    </w:p>
    <w:p w14:paraId="04AB243C"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[13]</w:t>
      </w:r>
      <w:r w:rsidRPr="00C33552">
        <w:rPr>
          <w:rFonts w:ascii="Calibri" w:hAnsi="Calibri" w:cs="Calibri"/>
          <w:noProof/>
          <w:szCs w:val="24"/>
        </w:rPr>
        <w:tab/>
        <w:t>Center for Disease Control, “STEADI Materials for Healthcare Providers | STEADI - Older Adult Fall Prevention | CDC Injury Center,” 2016. [Online]. Available: https://www.cdc.gov/steadi/materials.html. [Accessed: 05-Nov-2017].</w:t>
      </w:r>
    </w:p>
    <w:p w14:paraId="3499C74C"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[14]</w:t>
      </w:r>
      <w:r w:rsidRPr="00C33552">
        <w:rPr>
          <w:rFonts w:ascii="Calibri" w:hAnsi="Calibri" w:cs="Calibri"/>
          <w:noProof/>
          <w:szCs w:val="24"/>
        </w:rPr>
        <w:tab/>
        <w:t xml:space="preserve">D. B. Reuben, S. Magasi, H. E. McCreath, R. W. Bohannon, Y.-C. Wang, D. J. Bubela, W. Z. Rymer, J. Beaumont, R. M. Rine, J.-S. Lai, and R. C. Gershon, “Motor assessment using the NIH Toolbox.,” </w:t>
      </w:r>
      <w:r w:rsidRPr="00C33552">
        <w:rPr>
          <w:rFonts w:ascii="Calibri" w:hAnsi="Calibri" w:cs="Calibri"/>
          <w:i/>
          <w:iCs/>
          <w:noProof/>
          <w:szCs w:val="24"/>
        </w:rPr>
        <w:t>Neurology</w:t>
      </w:r>
      <w:r w:rsidRPr="00C33552">
        <w:rPr>
          <w:rFonts w:ascii="Calibri" w:hAnsi="Calibri" w:cs="Calibri"/>
          <w:noProof/>
          <w:szCs w:val="24"/>
        </w:rPr>
        <w:t>, vol. 80, no. 11 Suppl 3, pp. S65-75, Mar. 2013.</w:t>
      </w:r>
    </w:p>
    <w:p w14:paraId="0A7F7C9D"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szCs w:val="24"/>
        </w:rPr>
      </w:pPr>
      <w:r w:rsidRPr="00C33552">
        <w:rPr>
          <w:rFonts w:ascii="Calibri" w:hAnsi="Calibri" w:cs="Calibri"/>
          <w:noProof/>
          <w:szCs w:val="24"/>
        </w:rPr>
        <w:t>[15]</w:t>
      </w:r>
      <w:r w:rsidRPr="00C33552">
        <w:rPr>
          <w:rFonts w:ascii="Calibri" w:hAnsi="Calibri" w:cs="Calibri"/>
          <w:noProof/>
          <w:szCs w:val="24"/>
        </w:rPr>
        <w:tab/>
        <w:t xml:space="preserve">D. Kernell, “High-Frequency repetitive firing of cat lumbosacral motoneurones stimulated by long-lasting injected currents,” </w:t>
      </w:r>
      <w:r w:rsidRPr="00C33552">
        <w:rPr>
          <w:rFonts w:ascii="Calibri" w:hAnsi="Calibri" w:cs="Calibri"/>
          <w:i/>
          <w:iCs/>
          <w:noProof/>
          <w:szCs w:val="24"/>
        </w:rPr>
        <w:t>Acta Physiol. Scand</w:t>
      </w:r>
      <w:r w:rsidRPr="00C33552">
        <w:rPr>
          <w:rFonts w:ascii="Calibri" w:hAnsi="Calibri" w:cs="Calibri"/>
          <w:noProof/>
          <w:szCs w:val="24"/>
        </w:rPr>
        <w:t>, vol. 65, pp. 74–86, 1965.</w:t>
      </w:r>
    </w:p>
    <w:p w14:paraId="57DC49E2" w14:textId="77777777" w:rsidR="00C33552" w:rsidRPr="00C33552" w:rsidRDefault="00C33552" w:rsidP="00C33552">
      <w:pPr>
        <w:widowControl w:val="0"/>
        <w:autoSpaceDE w:val="0"/>
        <w:autoSpaceDN w:val="0"/>
        <w:adjustRightInd w:val="0"/>
        <w:spacing w:line="240" w:lineRule="auto"/>
        <w:ind w:left="640" w:hanging="640"/>
        <w:rPr>
          <w:rFonts w:ascii="Calibri" w:hAnsi="Calibri" w:cs="Calibri"/>
          <w:noProof/>
        </w:rPr>
      </w:pPr>
      <w:r w:rsidRPr="00C33552">
        <w:rPr>
          <w:rFonts w:ascii="Calibri" w:hAnsi="Calibri" w:cs="Calibri"/>
          <w:noProof/>
          <w:szCs w:val="24"/>
        </w:rPr>
        <w:t>[16]</w:t>
      </w:r>
      <w:r w:rsidRPr="00C33552">
        <w:rPr>
          <w:rFonts w:ascii="Calibri" w:hAnsi="Calibri" w:cs="Calibri"/>
          <w:noProof/>
          <w:szCs w:val="24"/>
        </w:rPr>
        <w:tab/>
        <w:t xml:space="preserve">M. Bellumori, S. Jaric, and C. a Knight, “The rate of force development scaling factor (RFD-SF): protocol, reliability, and muscle comparisons.,” </w:t>
      </w:r>
      <w:r w:rsidRPr="00C33552">
        <w:rPr>
          <w:rFonts w:ascii="Calibri" w:hAnsi="Calibri" w:cs="Calibri"/>
          <w:i/>
          <w:iCs/>
          <w:noProof/>
          <w:szCs w:val="24"/>
        </w:rPr>
        <w:t>Exp. brain Res.</w:t>
      </w:r>
      <w:r w:rsidRPr="00C33552">
        <w:rPr>
          <w:rFonts w:ascii="Calibri" w:hAnsi="Calibri" w:cs="Calibri"/>
          <w:noProof/>
          <w:szCs w:val="24"/>
        </w:rPr>
        <w:t>, vol. 212, no. 3, pp. 359–69, Jul. 2011.</w:t>
      </w:r>
    </w:p>
    <w:p w14:paraId="4905CB7C" w14:textId="0F7B14F2" w:rsidR="007A4685" w:rsidRDefault="007A4685" w:rsidP="004F092C">
      <w:pPr>
        <w:pStyle w:val="ListParagraph"/>
        <w:ind w:left="0"/>
      </w:pPr>
      <w:r>
        <w:fldChar w:fldCharType="end"/>
      </w:r>
    </w:p>
    <w:sectPr w:rsidR="007A4685" w:rsidSect="00374F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6DB6" w14:textId="77777777" w:rsidR="009D689A" w:rsidRDefault="009D689A" w:rsidP="002B78AD">
      <w:pPr>
        <w:spacing w:after="0" w:line="240" w:lineRule="auto"/>
      </w:pPr>
      <w:r>
        <w:separator/>
      </w:r>
    </w:p>
  </w:endnote>
  <w:endnote w:type="continuationSeparator" w:id="0">
    <w:p w14:paraId="7BCDE248" w14:textId="77777777" w:rsidR="009D689A" w:rsidRDefault="009D689A" w:rsidP="002B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9B2D" w14:textId="77777777" w:rsidR="009D689A" w:rsidRDefault="009D689A" w:rsidP="002B78AD">
      <w:pPr>
        <w:spacing w:after="0" w:line="240" w:lineRule="auto"/>
      </w:pPr>
      <w:r>
        <w:separator/>
      </w:r>
    </w:p>
  </w:footnote>
  <w:footnote w:type="continuationSeparator" w:id="0">
    <w:p w14:paraId="2DD50F46" w14:textId="77777777" w:rsidR="009D689A" w:rsidRDefault="009D689A" w:rsidP="002B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CD6D" w14:textId="77777777" w:rsidR="002B78AD" w:rsidRDefault="002B78AD">
    <w:pPr>
      <w:pStyle w:val="Header"/>
    </w:pPr>
    <w:r>
      <w:ptab w:relativeTo="margin" w:alignment="center" w:leader="none"/>
    </w:r>
    <w:r>
      <w:t>Research Statement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0BF5"/>
    <w:multiLevelType w:val="hybridMultilevel"/>
    <w:tmpl w:val="9BA6D110"/>
    <w:lvl w:ilvl="0" w:tplc="F97C9C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AD"/>
    <w:rsid w:val="0002799F"/>
    <w:rsid w:val="00047234"/>
    <w:rsid w:val="000E5A4E"/>
    <w:rsid w:val="000F7798"/>
    <w:rsid w:val="00120BC3"/>
    <w:rsid w:val="00185480"/>
    <w:rsid w:val="0020622F"/>
    <w:rsid w:val="002147B7"/>
    <w:rsid w:val="0026767A"/>
    <w:rsid w:val="002B2307"/>
    <w:rsid w:val="002B78AD"/>
    <w:rsid w:val="002C5553"/>
    <w:rsid w:val="002C5CF4"/>
    <w:rsid w:val="002D06BF"/>
    <w:rsid w:val="002F2783"/>
    <w:rsid w:val="00374F33"/>
    <w:rsid w:val="003D60C6"/>
    <w:rsid w:val="00411661"/>
    <w:rsid w:val="004536E7"/>
    <w:rsid w:val="00486E29"/>
    <w:rsid w:val="00497628"/>
    <w:rsid w:val="004F092C"/>
    <w:rsid w:val="0052054C"/>
    <w:rsid w:val="0055711B"/>
    <w:rsid w:val="005962F1"/>
    <w:rsid w:val="005F6705"/>
    <w:rsid w:val="00615B20"/>
    <w:rsid w:val="00696F5F"/>
    <w:rsid w:val="00701EC7"/>
    <w:rsid w:val="00717CD0"/>
    <w:rsid w:val="0077253E"/>
    <w:rsid w:val="007A4685"/>
    <w:rsid w:val="007A481C"/>
    <w:rsid w:val="007C24F4"/>
    <w:rsid w:val="007F08B4"/>
    <w:rsid w:val="007F26E5"/>
    <w:rsid w:val="00872CB4"/>
    <w:rsid w:val="00884BAA"/>
    <w:rsid w:val="008F3D27"/>
    <w:rsid w:val="008F7BF7"/>
    <w:rsid w:val="00902BD5"/>
    <w:rsid w:val="009241AE"/>
    <w:rsid w:val="00996EBC"/>
    <w:rsid w:val="009A1F83"/>
    <w:rsid w:val="009B5F5D"/>
    <w:rsid w:val="009D3E20"/>
    <w:rsid w:val="009D5275"/>
    <w:rsid w:val="009D689A"/>
    <w:rsid w:val="00A242CE"/>
    <w:rsid w:val="00AF20DD"/>
    <w:rsid w:val="00B4442C"/>
    <w:rsid w:val="00B758E8"/>
    <w:rsid w:val="00B95028"/>
    <w:rsid w:val="00BA2BA6"/>
    <w:rsid w:val="00BA555E"/>
    <w:rsid w:val="00BB5DB5"/>
    <w:rsid w:val="00BD7888"/>
    <w:rsid w:val="00C21819"/>
    <w:rsid w:val="00C33552"/>
    <w:rsid w:val="00C37193"/>
    <w:rsid w:val="00C42875"/>
    <w:rsid w:val="00C9020A"/>
    <w:rsid w:val="00CC2795"/>
    <w:rsid w:val="00CC758B"/>
    <w:rsid w:val="00CD115B"/>
    <w:rsid w:val="00D26939"/>
    <w:rsid w:val="00D34E46"/>
    <w:rsid w:val="00D37061"/>
    <w:rsid w:val="00DB6570"/>
    <w:rsid w:val="00DD59CC"/>
    <w:rsid w:val="00E1326D"/>
    <w:rsid w:val="00E2670E"/>
    <w:rsid w:val="00E43BEB"/>
    <w:rsid w:val="00F0511E"/>
    <w:rsid w:val="00F14B05"/>
    <w:rsid w:val="00F52528"/>
    <w:rsid w:val="00FA434A"/>
    <w:rsid w:val="00FD1C86"/>
    <w:rsid w:val="00FF2F6D"/>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7D00"/>
  <w15:chartTrackingRefBased/>
  <w15:docId w15:val="{7B136A53-CF85-4DF9-8F6A-3A7369C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8AD"/>
  </w:style>
  <w:style w:type="paragraph" w:styleId="Footer">
    <w:name w:val="footer"/>
    <w:basedOn w:val="Normal"/>
    <w:link w:val="FooterChar"/>
    <w:uiPriority w:val="99"/>
    <w:unhideWhenUsed/>
    <w:rsid w:val="002B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8AD"/>
  </w:style>
  <w:style w:type="paragraph" w:styleId="ListParagraph">
    <w:name w:val="List Paragraph"/>
    <w:basedOn w:val="Normal"/>
    <w:uiPriority w:val="34"/>
    <w:qFormat/>
    <w:rsid w:val="002B78AD"/>
    <w:pPr>
      <w:ind w:left="720"/>
      <w:contextualSpacing/>
    </w:pPr>
  </w:style>
  <w:style w:type="character" w:styleId="CommentReference">
    <w:name w:val="annotation reference"/>
    <w:basedOn w:val="DefaultParagraphFont"/>
    <w:uiPriority w:val="99"/>
    <w:semiHidden/>
    <w:unhideWhenUsed/>
    <w:rsid w:val="00717CD0"/>
    <w:rPr>
      <w:sz w:val="16"/>
      <w:szCs w:val="16"/>
    </w:rPr>
  </w:style>
  <w:style w:type="paragraph" w:styleId="CommentText">
    <w:name w:val="annotation text"/>
    <w:basedOn w:val="Normal"/>
    <w:link w:val="CommentTextChar"/>
    <w:uiPriority w:val="99"/>
    <w:semiHidden/>
    <w:unhideWhenUsed/>
    <w:rsid w:val="00717CD0"/>
    <w:pPr>
      <w:spacing w:line="240" w:lineRule="auto"/>
    </w:pPr>
    <w:rPr>
      <w:sz w:val="20"/>
      <w:szCs w:val="20"/>
    </w:rPr>
  </w:style>
  <w:style w:type="character" w:customStyle="1" w:styleId="CommentTextChar">
    <w:name w:val="Comment Text Char"/>
    <w:basedOn w:val="DefaultParagraphFont"/>
    <w:link w:val="CommentText"/>
    <w:uiPriority w:val="99"/>
    <w:semiHidden/>
    <w:rsid w:val="00717CD0"/>
    <w:rPr>
      <w:sz w:val="20"/>
      <w:szCs w:val="20"/>
    </w:rPr>
  </w:style>
  <w:style w:type="paragraph" w:styleId="CommentSubject">
    <w:name w:val="annotation subject"/>
    <w:basedOn w:val="CommentText"/>
    <w:next w:val="CommentText"/>
    <w:link w:val="CommentSubjectChar"/>
    <w:uiPriority w:val="99"/>
    <w:semiHidden/>
    <w:unhideWhenUsed/>
    <w:rsid w:val="00717CD0"/>
    <w:rPr>
      <w:b/>
      <w:bCs/>
    </w:rPr>
  </w:style>
  <w:style w:type="character" w:customStyle="1" w:styleId="CommentSubjectChar">
    <w:name w:val="Comment Subject Char"/>
    <w:basedOn w:val="CommentTextChar"/>
    <w:link w:val="CommentSubject"/>
    <w:uiPriority w:val="99"/>
    <w:semiHidden/>
    <w:rsid w:val="00717CD0"/>
    <w:rPr>
      <w:b/>
      <w:bCs/>
      <w:sz w:val="20"/>
      <w:szCs w:val="20"/>
    </w:rPr>
  </w:style>
  <w:style w:type="paragraph" w:styleId="BalloonText">
    <w:name w:val="Balloon Text"/>
    <w:basedOn w:val="Normal"/>
    <w:link w:val="BalloonTextChar"/>
    <w:uiPriority w:val="99"/>
    <w:semiHidden/>
    <w:unhideWhenUsed/>
    <w:rsid w:val="0071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8673-5292-43AC-B24F-B71DA97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6702</Words>
  <Characters>38207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Josephson</dc:creator>
  <cp:keywords/>
  <dc:description/>
  <cp:lastModifiedBy>Micah Josephson</cp:lastModifiedBy>
  <cp:revision>10</cp:revision>
  <dcterms:created xsi:type="dcterms:W3CDTF">2017-10-20T18:01:00Z</dcterms:created>
  <dcterms:modified xsi:type="dcterms:W3CDTF">2017-11-05T22:25:00Z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869baeba-2d98-3ad2-b4d3-62af7ca2c1bc</vt:lpwstr>
  </property>
  <property fmtid="{D5CDD505-2E9C-101B-9397-08002B2CF9AE}" pid="24" name="Mendeley Citation Style_1">
    <vt:lpwstr>http://www.zotero.org/styles/ieee</vt:lpwstr>
  </property>
</Properties>
</file>